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12700</wp:posOffset>
                </wp:positionH>
                <wp:positionV relativeFrom="paragraph">
                  <wp:posOffset>-236220</wp:posOffset>
                </wp:positionV>
                <wp:extent cx="6118225" cy="8128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118225" cy="81280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ＭＳ ゴシック" w:hAnsi="ＭＳ ゴシック" w:eastAsia="ＭＳ ゴシック"/>
                                <w:sz w:val="20"/>
                              </w:rPr>
                            </w:pPr>
                            <w:r>
                              <w:rPr>
                                <w:rFonts w:hint="eastAsia" w:ascii="ＭＳ ゴシック" w:hAnsi="ＭＳ ゴシック" w:eastAsia="ＭＳ ゴシック"/>
                                <w:sz w:val="20"/>
                              </w:rPr>
                              <w:t>令和５年</w:t>
                            </w:r>
                            <w:r>
                              <w:rPr>
                                <w:rFonts w:hint="eastAsia" w:ascii="ＭＳ ゴシック" w:hAnsi="ＭＳ ゴシック" w:eastAsia="ＭＳ ゴシック"/>
                                <w:sz w:val="20"/>
                              </w:rPr>
                              <w:t>10</w:t>
                            </w:r>
                            <w:r>
                              <w:rPr>
                                <w:rFonts w:hint="eastAsia"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eastAsia" w:ascii="ＭＳ ゴシック" w:hAnsi="ＭＳ ゴシック" w:eastAsia="ＭＳ ゴシック"/>
                                <w:sz w:val="20"/>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0"/>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8.600000000000001pt;mso-position-vertical-relative:text;mso-position-horizontal-relative:margin;v-text-anchor:top;position:absolute;height:64pt;mso-wrap-distance-top:0pt;width:481.75pt;mso-wrap-distance-left:9pt;margin-left:1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ＭＳ ゴシック" w:hAnsi="ＭＳ ゴシック" w:eastAsia="ＭＳ ゴシック"/>
                          <w:sz w:val="20"/>
                        </w:rPr>
                      </w:pPr>
                      <w:r>
                        <w:rPr>
                          <w:rFonts w:hint="eastAsia" w:ascii="ＭＳ ゴシック" w:hAnsi="ＭＳ ゴシック" w:eastAsia="ＭＳ ゴシック"/>
                          <w:sz w:val="20"/>
                        </w:rPr>
                        <w:t>令和５年</w:t>
                      </w:r>
                      <w:r>
                        <w:rPr>
                          <w:rFonts w:hint="eastAsia" w:ascii="ＭＳ ゴシック" w:hAnsi="ＭＳ ゴシック" w:eastAsia="ＭＳ ゴシック"/>
                          <w:sz w:val="20"/>
                        </w:rPr>
                        <w:t>10</w:t>
                      </w:r>
                      <w:r>
                        <w:rPr>
                          <w:rFonts w:hint="eastAsia" w:ascii="ＭＳ ゴシック" w:hAnsi="ＭＳ ゴシック" w:eastAsia="ＭＳ ゴシック"/>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eastAsia" w:ascii="ＭＳ ゴシック" w:hAnsi="ＭＳ ゴシック" w:eastAsia="ＭＳ ゴシック"/>
                          <w:sz w:val="20"/>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0"/>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名護市長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wordWrap w:val="0"/>
        <w:spacing w:line="246" w:lineRule="exact"/>
        <w:ind w:left="400" w:hanging="400" w:hanging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rPr>
        <w:t>①　本様式は、前年以降、事業拡大等により前年比較が適当でない特段の事情がある場合に使用します。</w:t>
      </w:r>
      <w:bookmarkStart w:id="0" w:name="_GoBack"/>
      <w:bookmarkEnd w:id="0"/>
    </w:p>
    <w:p>
      <w:pPr>
        <w:pStyle w:val="0"/>
        <w:suppressAutoHyphens w:val="1"/>
        <w:wordWrap w:val="0"/>
        <w:spacing w:line="246" w:lineRule="exact"/>
        <w:ind w:firstLine="200" w:firstLineChars="1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②　本認定とは別に、金融機関及び信用保証協会による金融上の審査があります。</w:t>
      </w:r>
    </w:p>
    <w:p>
      <w:pPr>
        <w:pStyle w:val="0"/>
        <w:suppressAutoHyphens w:val="1"/>
        <w:wordWrap w:val="0"/>
        <w:ind w:left="404" w:hanging="40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③　市町村長又は特別区長から認定を受けた後、本認定の有効期間内に金融機関又は信用保証協会に対して、経営安定関連保証の申込みを行うことが必要です。</w:t>
      </w:r>
      <w:r>
        <w:rPr>
          <w:rFonts w:hint="eastAsia"/>
        </w:rPr>
        <w:t xml:space="preserve">  </w:t>
      </w:r>
    </w:p>
    <w:p>
      <w:pPr>
        <w:pStyle w:val="0"/>
        <w:suppressAutoHyphens w:val="1"/>
        <w:wordWrap w:val="0"/>
        <w:ind w:left="469" w:hanging="469" w:hangingChars="202"/>
        <w:jc w:val="left"/>
        <w:textAlignment w:val="baseline"/>
        <w:rPr>
          <w:rFonts w:hint="default" w:ascii="ＭＳ ゴシック" w:hAnsi="ＭＳ ゴシック" w:eastAsia="ＭＳ ゴシック"/>
          <w:color w:val="000000"/>
          <w:spacing w:val="16"/>
          <w:kern w:val="0"/>
          <w:sz w:val="20"/>
        </w:rPr>
      </w:pPr>
    </w:p>
    <w:p>
      <w:pPr>
        <w:pStyle w:val="0"/>
        <w:suppressAutoHyphens w:val="1"/>
        <w:wordWrap w:val="0"/>
        <w:ind w:left="404" w:hanging="40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04" w:hanging="40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rPr>
        <w:t>申請のとおり相違ないことを認定します。</w:t>
      </w:r>
    </w:p>
    <w:p>
      <w:pPr>
        <w:pStyle w:val="0"/>
        <w:suppressAutoHyphens w:val="1"/>
        <w:wordWrap w:val="0"/>
        <w:ind w:left="469" w:right="420" w:rightChars="2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spacing w:line="240" w:lineRule="exact"/>
        <w:ind w:left="464" w:hanging="464" w:hangingChars="200"/>
        <w:jc w:val="center"/>
        <w:textAlignment w:val="baseline"/>
        <w:rPr>
          <w:rFonts w:hint="default"/>
        </w:rPr>
      </w:pPr>
      <w:r>
        <w:rPr>
          <w:rFonts w:hint="eastAsia" w:ascii="ＭＳ ゴシック" w:hAnsi="ＭＳ ゴシック" w:eastAsia="ＭＳ ゴシック"/>
          <w:color w:val="000000"/>
          <w:spacing w:val="16"/>
          <w:kern w:val="0"/>
          <w:sz w:val="20"/>
        </w:rPr>
        <w:t>（本認定書の有効期間：令和　年　月　日から令和　年　月　日まで）</w:t>
      </w: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Words>
  <Characters>684</Characters>
  <Application>JUST Note</Application>
  <Lines>58</Lines>
  <Paragraphs>41</Paragraphs>
  <Company>経済産業省</Company>
  <CharactersWithSpaces>1299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22PC-075</cp:lastModifiedBy>
  <cp:lastPrinted>2020-04-07T23:54:00Z</cp:lastPrinted>
  <dcterms:created xsi:type="dcterms:W3CDTF">2023-09-12T04:08:00Z</dcterms:created>
  <dcterms:modified xsi:type="dcterms:W3CDTF">2023-09-12T06:15:16Z</dcterms:modified>
  <cp:revision>3</cp:revision>
</cp:coreProperties>
</file>