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第６項様式②</w:t>
      </w:r>
    </w:p>
    <w:tbl>
      <w:tblPr>
        <w:tblStyle w:val="11"/>
        <w:tblW w:w="0" w:type="auto"/>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0383"/>
      </w:tblGrid>
      <w:tr>
        <w:trPr>
          <w:trHeight w:val="10710" w:hRule="atLeast"/>
        </w:trPr>
        <w:tc>
          <w:tcPr>
            <w:tcW w:w="1038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中小企業信用保険法第２条第６項</w:t>
            </w: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の規定による認定申請書</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left="0" w:leftChars="0" w:right="210" w:rightChars="10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firstLine="441" w:firstLineChars="21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名護市長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ind w:left="0" w:leftChars="0" w:right="1470" w:rightChars="700" w:firstLine="0" w:firstLineChars="0"/>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40" w:lineRule="exact"/>
              <w:ind w:left="0" w:leftChars="0" w:right="420" w:rightChars="20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所在地</w:t>
            </w:r>
            <w:r>
              <w:rPr>
                <w:rFonts w:hint="eastAsia" w:ascii="ＭＳ ゴシック" w:hAnsi="ＭＳ ゴシック" w:eastAsia="ＭＳ ゴシック"/>
                <w:color w:val="000000"/>
                <w:kern w:val="0"/>
                <w:u w:val="single" w:color="000000"/>
              </w:rPr>
              <w:t>(</w:t>
            </w:r>
            <w:r>
              <w:rPr>
                <w:rFonts w:hint="eastAsia" w:ascii="ＭＳ ゴシック" w:hAnsi="ＭＳ ゴシック" w:eastAsia="ＭＳ ゴシック"/>
                <w:color w:val="000000"/>
                <w:kern w:val="0"/>
                <w:u w:val="single" w:color="000000"/>
              </w:rPr>
              <w:t>住所</w:t>
            </w:r>
            <w:r>
              <w:rPr>
                <w:rFonts w:hint="eastAsia" w:ascii="ＭＳ ゴシック" w:hAnsi="ＭＳ ゴシック" w:eastAsia="ＭＳ ゴシック"/>
                <w:color w:val="000000"/>
                <w:kern w:val="0"/>
                <w:u w:val="single" w:color="000000"/>
              </w:rPr>
              <w:t>)</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left="0" w:leftChars="0" w:right="420" w:rightChars="20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企業名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ind w:left="0" w:leftChars="0" w:right="420" w:rightChars="200" w:firstLine="0" w:firstLineChars="0"/>
              <w:jc w:val="righ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u w:val="single" w:color="000000"/>
              </w:rPr>
              <w:t>代表者名</w:t>
            </w:r>
            <w:bookmarkStart w:id="0" w:name="_GoBack"/>
            <w:bookmarkEnd w:id="0"/>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40" w:lineRule="exact"/>
              <w:jc w:val="righ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w:t>
            </w:r>
            <w:r>
              <w:rPr>
                <w:rFonts w:hint="eastAsia" w:ascii="ＭＳ ゴシック" w:hAnsi="ＭＳ ゴシック" w:eastAsia="ＭＳ ゴシック"/>
                <w:color w:val="000000"/>
                <w:kern w:val="0"/>
                <w:u w:val="single" w:color="auto"/>
              </w:rPr>
              <w:t>令和２年新型コロナウイルス感染症</w:t>
            </w:r>
            <w:r>
              <w:rPr>
                <w:rFonts w:hint="eastAsia" w:ascii="ＭＳ ゴシック" w:hAnsi="ＭＳ ゴシック" w:eastAsia="ＭＳ ゴシック"/>
                <w:color w:val="000000"/>
                <w:kern w:val="0"/>
              </w:rPr>
              <w:t>の発生に起因して、現在、金融取引の正常化のために資金調達が必要となっており、かつ、下記のとおり売上高等も減少しております。こうした事態の発生により、経営の安定に支障が生じておりますことから、中小企業信用保険法第２条第６項の規定に基づき認定されるようお願いします。</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１　事業開始年月日</w:t>
            </w: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年　　月　　日</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２</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（１）売上高等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（イ）最近１か月間の売上高等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減少率　　　　％（実績）</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Ｃ－Ａ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Ｃ</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100</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u w:val="single" w:color="00000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Ａ：信用の収縮の発生における最近１か月間の売上高等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Ｂ：Ａの期間前２か月間の売上高等</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Ｃ：最近３か月間の売上高等の平均</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　　　　　　　　　円</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auto"/>
              </w:rPr>
              <w:t>（Ａ＋Ｂ</w:t>
            </w:r>
            <w:r>
              <w:rPr>
                <w:rFonts w:hint="eastAsia" w:ascii="ＭＳ ゴシック" w:hAnsi="ＭＳ ゴシック" w:eastAsia="ＭＳ ゴシック"/>
                <w:color w:val="000000"/>
                <w:kern w:val="0"/>
                <w:u w:val="single" w:color="000000"/>
              </w:rPr>
              <w:t>）</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３</w:t>
            </w:r>
            <w:r>
              <w:rPr>
                <w:rFonts w:hint="default" w:ascii="ＭＳ ゴシック" w:hAnsi="ＭＳ ゴシック" w:eastAsia="ＭＳ ゴシック"/>
                <w:color w:val="000000"/>
                <w:kern w:val="0"/>
              </w:rPr>
              <w:t xml:space="preserve">         </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３　売上高等が減少し、又は減少すると見込まれる理由</w:t>
            </w:r>
          </w:p>
          <w:p>
            <w:pPr>
              <w:pStyle w:val="0"/>
              <w:suppressAutoHyphens w:val="1"/>
              <w:kinsoku w:val="0"/>
              <w:wordWrap w:val="0"/>
              <w:overflowPunct w:val="0"/>
              <w:autoSpaceDE w:val="0"/>
              <w:autoSpaceDN w:val="0"/>
              <w:adjustRightInd w:val="0"/>
              <w:spacing w:line="240" w:lineRule="exact"/>
              <w:jc w:val="left"/>
              <w:textAlignment w:val="baseline"/>
              <w:rPr>
                <w:rFonts w:hint="default" w:ascii="ＭＳ ゴシック" w:hAnsi="ＭＳ ゴシック" w:eastAsia="ＭＳ ゴシック"/>
                <w:color w:val="000000"/>
                <w:spacing w:val="16"/>
                <w:kern w:val="0"/>
              </w:rPr>
            </w:pPr>
          </w:p>
        </w:tc>
      </w:tr>
    </w:tbl>
    <w:p>
      <w:pPr>
        <w:pStyle w:val="0"/>
        <w:suppressAutoHyphens w:val="1"/>
        <w:wordWrap w:val="0"/>
        <w:spacing w:line="240" w:lineRule="exact"/>
        <w:ind w:left="420" w:hanging="420" w:hangingChars="200"/>
        <w:jc w:val="left"/>
        <w:textAlignment w:val="baseline"/>
        <w:rPr>
          <w:rFonts w:hint="default" w:ascii="ＭＳ ゴシック" w:hAnsi="ＭＳ ゴシック" w:eastAsia="ＭＳ ゴシック"/>
          <w:color w:val="000000"/>
          <w:spacing w:val="16"/>
          <w:kern w:val="0"/>
        </w:rPr>
      </w:pPr>
    </w:p>
    <w:p>
      <w:pPr>
        <w:pStyle w:val="0"/>
        <w:suppressAutoHyphens w:val="1"/>
        <w:wordWrap w:val="0"/>
        <w:spacing w:line="246"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6" w:lineRule="exact"/>
        <w:ind w:left="420" w:hanging="420"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①　本様式は、業歴３ヶ月以上１年１ヶ月未満の場合あるいは前年以降、事業拡大等により前年比</w:t>
      </w:r>
    </w:p>
    <w:p>
      <w:pPr>
        <w:pStyle w:val="0"/>
        <w:suppressAutoHyphens w:val="1"/>
        <w:wordWrap w:val="0"/>
        <w:spacing w:line="246" w:lineRule="exact"/>
        <w:ind w:left="420" w:leftChars="200" w:firstLine="210" w:firstLineChars="1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較が適当でない特段の事情がある場合に使用します。</w:t>
      </w:r>
    </w:p>
    <w:p>
      <w:pPr>
        <w:pStyle w:val="0"/>
        <w:suppressAutoHyphens w:val="1"/>
        <w:wordWrap w:val="0"/>
        <w:spacing w:line="246" w:lineRule="exact"/>
        <w:ind w:firstLine="210" w:firstLineChars="10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②　本認定とは別に、金融機関及び信用保証協会による金融上の審査があります。</w:t>
      </w:r>
    </w:p>
    <w:p>
      <w:pPr>
        <w:pStyle w:val="0"/>
        <w:suppressAutoHyphens w:val="1"/>
        <w:wordWrap w:val="0"/>
        <w:spacing w:line="240" w:lineRule="exact"/>
        <w:ind w:left="0" w:leftChars="0" w:hanging="630" w:hangingChars="3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③　市町村長又は特別区長から認定を受けた後、本認定の有効期間内に金融機関又は信用保証協会に対して、危機関連保証の申込みを行うことが必要です。</w:t>
      </w:r>
    </w:p>
    <w:p>
      <w:pPr>
        <w:pStyle w:val="0"/>
        <w:suppressAutoHyphens w:val="1"/>
        <w:wordWrap w:val="0"/>
        <w:spacing w:line="240" w:lineRule="exact"/>
        <w:ind w:left="694" w:leftChars="100" w:hanging="484" w:hangingChars="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④　認定書の有効期間は、認定書に記載された日と中小企業信用保険法第二条第六項の規定</w:t>
      </w:r>
    </w:p>
    <w:p>
      <w:pPr>
        <w:pStyle w:val="0"/>
        <w:suppressAutoHyphens w:val="1"/>
        <w:wordWrap w:val="0"/>
        <w:spacing w:line="240" w:lineRule="exact"/>
        <w:ind w:left="630" w:leftChars="300" w:firstLine="0" w:firstLineChars="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rPr>
        <w:t>に基づき経済産業大臣が指定する期間の終期のいずれか先に到来する日となります。</w:t>
      </w:r>
    </w:p>
    <w:p>
      <w:pPr>
        <w:pStyle w:val="0"/>
        <w:suppressAutoHyphens w:val="1"/>
        <w:wordWrap w:val="0"/>
        <w:spacing w:line="240" w:lineRule="exact"/>
        <w:ind w:left="630" w:leftChars="300" w:firstLine="0" w:firstLineChars="0"/>
        <w:jc w:val="left"/>
        <w:textAlignment w:val="baseline"/>
        <w:rPr>
          <w:rFonts w:hint="default" w:ascii="ＭＳ ゴシック" w:hAnsi="ＭＳ ゴシック" w:eastAsia="ＭＳ ゴシック"/>
          <w:color w:val="000000"/>
          <w:kern w:val="0"/>
        </w:rPr>
      </w:pPr>
    </w:p>
    <w:p>
      <w:pPr>
        <w:pStyle w:val="0"/>
        <w:suppressAutoHyphens w:val="1"/>
        <w:wordWrap w:val="0"/>
        <w:ind w:leftChars="0" w:firstLineChars="0"/>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名商企第　　　　号</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0"/>
        </w:rPr>
        <w:t>令和　　年　　月　　日</w:t>
      </w:r>
    </w:p>
    <w:p>
      <w:pPr>
        <w:pStyle w:val="0"/>
        <w:suppressAutoHyphens w:val="1"/>
        <w:wordWrap w:val="0"/>
        <w:ind w:left="424" w:hanging="424" w:hangingChars="202"/>
        <w:jc w:val="lef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kern w:val="0"/>
          <w:sz w:val="21"/>
        </w:rPr>
        <w:t>申請のとおり相違ないことを認定します。</w:t>
      </w:r>
    </w:p>
    <w:p>
      <w:pPr>
        <w:pStyle w:val="0"/>
        <w:suppressAutoHyphens w:val="1"/>
        <w:wordWrap w:val="0"/>
        <w:ind w:left="0" w:leftChars="0" w:right="630" w:rightChars="300" w:hanging="469" w:hangingChars="202"/>
        <w:jc w:val="right"/>
        <w:textAlignment w:val="baseline"/>
        <w:rPr>
          <w:rFonts w:hint="default" w:ascii="ＭＳ ゴシック" w:hAnsi="ＭＳ ゴシック" w:eastAsia="ＭＳ ゴシック"/>
          <w:color w:val="000000"/>
          <w:spacing w:val="16"/>
          <w:kern w:val="0"/>
          <w:sz w:val="20"/>
        </w:rPr>
      </w:pPr>
      <w:r>
        <w:rPr>
          <w:rFonts w:hint="eastAsia" w:ascii="ＭＳ ゴシック" w:hAnsi="ＭＳ ゴシック" w:eastAsia="ＭＳ ゴシック"/>
          <w:color w:val="000000"/>
          <w:spacing w:val="16"/>
          <w:kern w:val="0"/>
          <w:sz w:val="20"/>
        </w:rPr>
        <w:t>名護市長　渡具知　武豊</w:t>
      </w:r>
    </w:p>
    <w:p>
      <w:pPr>
        <w:pStyle w:val="0"/>
        <w:suppressAutoHyphens w:val="1"/>
        <w:wordWrap w:val="0"/>
        <w:spacing w:line="240" w:lineRule="exact"/>
        <w:ind w:left="420" w:hanging="420" w:hangingChars="200"/>
        <w:jc w:val="center"/>
        <w:textAlignment w:val="baseline"/>
        <w:rPr>
          <w:rFonts w:hint="default" w:ascii="ＭＳ ゴシック" w:hAnsi="ＭＳ ゴシック" w:eastAsia="ＭＳ ゴシック"/>
          <w:color w:val="000000"/>
          <w:kern w:val="0"/>
        </w:rPr>
      </w:pPr>
    </w:p>
    <w:p>
      <w:pPr>
        <w:pStyle w:val="0"/>
        <w:suppressAutoHyphens w:val="1"/>
        <w:wordWrap w:val="0"/>
        <w:spacing w:line="240" w:lineRule="exact"/>
        <w:ind w:left="420" w:hanging="420" w:hangingChars="200"/>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spacing w:val="16"/>
          <w:kern w:val="0"/>
          <w:sz w:val="20"/>
        </w:rPr>
        <w:t>（本認定書の有効期間：令和　年　月　日から令和　年　月　日まで）</w:t>
      </w:r>
    </w:p>
    <w:p>
      <w:pPr>
        <w:pStyle w:val="0"/>
        <w:suppressAutoHyphens w:val="1"/>
        <w:wordWrap w:val="0"/>
        <w:ind w:left="424" w:hanging="424" w:hangingChars="202"/>
        <w:jc w:val="left"/>
        <w:textAlignment w:val="baseline"/>
        <w:rPr>
          <w:rFonts w:hint="default"/>
        </w:rPr>
      </w:pPr>
    </w:p>
    <w:sectPr>
      <w:pgSz w:w="11906" w:h="16838"/>
      <w:pgMar w:top="720" w:right="720" w:bottom="720" w:left="720" w:header="851" w:footer="736"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15"/>
    <w:uiPriority w:val="0"/>
    <w:qFormat/>
    <w:pPr>
      <w:keepNext w:val="1"/>
      <w:outlineLvl w:val="0"/>
    </w:pPr>
    <w:rPr>
      <w:rFonts w:asciiTheme="majorHAnsi" w:hAnsiTheme="majorHAnsi" w:eastAsiaTheme="majorEastAsia"/>
      <w:sz w:val="24"/>
    </w:rPr>
  </w:style>
  <w:style w:type="paragraph" w:styleId="2">
    <w:name w:val="heading 2"/>
    <w:basedOn w:val="0"/>
    <w:next w:val="0"/>
    <w:link w:val="16"/>
    <w:uiPriority w:val="0"/>
    <w:qFormat/>
    <w:pPr>
      <w:keepNext w:val="1"/>
      <w:outlineLvl w:val="1"/>
    </w:pPr>
    <w:rPr>
      <w:rFonts w:asciiTheme="majorHAnsi" w:hAnsiTheme="majorHAnsi" w:eastAsiaTheme="majorEastAsia"/>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z w:val="24"/>
    </w:rPr>
  </w:style>
  <w:style w:type="character" w:styleId="16" w:customStyle="1">
    <w:name w:val="見出し 2 (文字)"/>
    <w:basedOn w:val="10"/>
    <w:next w:val="16"/>
    <w:link w:val="2"/>
    <w:uiPriority w:val="0"/>
    <w:rPr>
      <w:rFonts w:asciiTheme="majorHAnsi" w:hAnsiTheme="majorHAnsi" w:eastAsiaTheme="majorEastAsia"/>
    </w:rPr>
  </w:style>
  <w:style w:type="paragraph" w:styleId="17">
    <w:name w:val="TOC Heading"/>
    <w:basedOn w:val="1"/>
    <w:next w:val="0"/>
    <w:link w:val="0"/>
    <w:uiPriority w:val="0"/>
    <w:qFormat/>
    <w:pPr>
      <w:outlineLvl w:val="9"/>
    </w:p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sz w:val="18"/>
    </w:rPr>
  </w:style>
  <w:style w:type="character" w:styleId="24">
    <w:name w:val="Placeholder Text"/>
    <w:basedOn w:val="10"/>
    <w:next w:val="24"/>
    <w:link w:val="0"/>
    <w:uiPriority w:val="0"/>
    <w:rPr>
      <w:color w:val="808080"/>
    </w:rPr>
  </w:style>
  <w:style w:type="character" w:styleId="25">
    <w:name w:val="annotation reference"/>
    <w:basedOn w:val="10"/>
    <w:next w:val="25"/>
    <w:link w:val="0"/>
    <w:uiPriority w:val="0"/>
    <w:semiHidden/>
    <w:rPr>
      <w:sz w:val="18"/>
    </w:rPr>
  </w:style>
  <w:style w:type="paragraph" w:styleId="26">
    <w:name w:val="annotation text"/>
    <w:basedOn w:val="0"/>
    <w:next w:val="26"/>
    <w:link w:val="27"/>
    <w:uiPriority w:val="0"/>
    <w:semiHidden/>
    <w:pPr>
      <w:jc w:val="left"/>
    </w:pPr>
  </w:style>
  <w:style w:type="character" w:styleId="27" w:customStyle="1">
    <w:name w:val="コメント文字列 (文字)"/>
    <w:basedOn w:val="10"/>
    <w:next w:val="27"/>
    <w:link w:val="26"/>
    <w:uiPriority w:val="0"/>
  </w:style>
  <w:style w:type="paragraph" w:styleId="28">
    <w:name w:val="annotation subject"/>
    <w:basedOn w:val="26"/>
    <w:next w:val="26"/>
    <w:link w:val="29"/>
    <w:uiPriority w:val="0"/>
    <w:semiHidden/>
    <w:rPr>
      <w:b w:val="1"/>
    </w:rPr>
  </w:style>
  <w:style w:type="character" w:styleId="29" w:customStyle="1">
    <w:name w:val="コメント内容 (文字)"/>
    <w:basedOn w:val="27"/>
    <w:next w:val="29"/>
    <w:link w:val="28"/>
    <w:uiPriority w:val="0"/>
    <w:rPr>
      <w:b w:val="1"/>
    </w:rPr>
  </w:style>
  <w:style w:type="paragraph" w:styleId="30">
    <w:name w:val="Revision"/>
    <w:next w:val="30"/>
    <w:link w:val="0"/>
    <w:uiPriority w:val="0"/>
    <w:rPr/>
  </w:style>
  <w:style w:type="character" w:styleId="31">
    <w:name w:val="page number"/>
    <w:basedOn w:val="10"/>
    <w:next w:val="31"/>
    <w:link w:val="0"/>
    <w:uiPriority w:val="0"/>
  </w:style>
  <w:style w:type="paragraph" w:styleId="32">
    <w:name w:val="List Paragraph"/>
    <w:basedOn w:val="0"/>
    <w:next w:val="32"/>
    <w:link w:val="0"/>
    <w:uiPriority w:val="0"/>
    <w:qFormat/>
    <w:pPr>
      <w:ind w:left="840" w:leftChars="400"/>
    </w:pPr>
    <w:rPr>
      <w:rFonts w:ascii="Century" w:hAnsi="Century" w:eastAsia="ＭＳ 明朝"/>
    </w:rPr>
  </w:style>
  <w:style w:type="paragraph" w:styleId="33">
    <w:name w:val="Date"/>
    <w:basedOn w:val="0"/>
    <w:next w:val="0"/>
    <w:link w:val="34"/>
    <w:uiPriority w:val="0"/>
    <w:rPr>
      <w:rFonts w:ascii="Century" w:hAnsi="Century" w:eastAsia="ＭＳ 明朝"/>
    </w:rPr>
  </w:style>
  <w:style w:type="character" w:styleId="34" w:customStyle="1">
    <w:name w:val="日付 (文字)"/>
    <w:basedOn w:val="10"/>
    <w:next w:val="34"/>
    <w:link w:val="33"/>
    <w:uiPriority w:val="0"/>
    <w:rPr>
      <w:rFonts w:ascii="Century" w:hAnsi="Century" w:eastAsia="ＭＳ 明朝"/>
    </w:rPr>
  </w:style>
  <w:style w:type="paragraph" w:styleId="35">
    <w:name w:val="Plain Text"/>
    <w:basedOn w:val="0"/>
    <w:next w:val="35"/>
    <w:link w:val="36"/>
    <w:uiPriority w:val="0"/>
    <w:pPr>
      <w:jc w:val="left"/>
    </w:pPr>
    <w:rPr>
      <w:rFonts w:ascii="ＭＳ ゴシック" w:hAnsi="ＭＳ ゴシック" w:eastAsia="ＭＳ ゴシック"/>
      <w:sz w:val="20"/>
    </w:rPr>
  </w:style>
  <w:style w:type="character" w:styleId="36" w:customStyle="1">
    <w:name w:val="書式なし (文字)"/>
    <w:basedOn w:val="10"/>
    <w:next w:val="36"/>
    <w:link w:val="35"/>
    <w:uiPriority w:val="0"/>
    <w:rPr>
      <w:rFonts w:ascii="ＭＳ ゴシック" w:hAnsi="ＭＳ ゴシック" w:eastAsia="ＭＳ ゴシック"/>
      <w:sz w:val="20"/>
    </w:rPr>
  </w:style>
  <w:style w:type="paragraph" w:styleId="37">
    <w:name w:val="Note Heading"/>
    <w:basedOn w:val="0"/>
    <w:next w:val="0"/>
    <w:link w:val="38"/>
    <w:uiPriority w:val="0"/>
    <w:pPr>
      <w:jc w:val="center"/>
    </w:pPr>
    <w:rPr>
      <w:rFonts w:ascii="ＭＳ ゴシック" w:hAnsi="ＭＳ ゴシック" w:eastAsia="ＭＳ ゴシック"/>
      <w:color w:val="000000"/>
      <w:kern w:val="0"/>
    </w:rPr>
  </w:style>
  <w:style w:type="character" w:styleId="38" w:customStyle="1">
    <w:name w:val="記 (文字)"/>
    <w:basedOn w:val="10"/>
    <w:next w:val="38"/>
    <w:link w:val="37"/>
    <w:uiPriority w:val="0"/>
    <w:rPr>
      <w:rFonts w:ascii="ＭＳ ゴシック" w:hAnsi="ＭＳ ゴシック" w:eastAsia="ＭＳ ゴシック"/>
      <w:color w:val="000000"/>
      <w:kern w:val="0"/>
    </w:rPr>
  </w:style>
  <w:style w:type="paragraph" w:styleId="39">
    <w:name w:val="Closing"/>
    <w:basedOn w:val="0"/>
    <w:next w:val="39"/>
    <w:link w:val="40"/>
    <w:uiPriority w:val="0"/>
    <w:pPr>
      <w:jc w:val="right"/>
    </w:pPr>
    <w:rPr>
      <w:rFonts w:ascii="ＭＳ ゴシック" w:hAnsi="ＭＳ ゴシック" w:eastAsia="ＭＳ ゴシック"/>
      <w:color w:val="000000"/>
      <w:kern w:val="0"/>
    </w:rPr>
  </w:style>
  <w:style w:type="character" w:styleId="40" w:customStyle="1">
    <w:name w:val="結語 (文字)"/>
    <w:basedOn w:val="10"/>
    <w:next w:val="40"/>
    <w:link w:val="39"/>
    <w:uiPriority w:val="0"/>
    <w:rPr>
      <w:rFonts w:ascii="ＭＳ ゴシック" w:hAnsi="ＭＳ ゴシック" w:eastAsia="ＭＳ ゴシック"/>
      <w:color w:val="000000"/>
      <w:kern w:val="0"/>
    </w:rPr>
  </w:style>
  <w:style w:type="character" w:styleId="41">
    <w:name w:val="footnote reference"/>
    <w:basedOn w:val="10"/>
    <w:next w:val="41"/>
    <w:link w:val="0"/>
    <w:uiPriority w:val="0"/>
    <w:semiHidden/>
    <w:rPr>
      <w:vertAlign w:val="superscript"/>
    </w:rPr>
  </w:style>
  <w:style w:type="character" w:styleId="42">
    <w:name w:val="endnote reference"/>
    <w:basedOn w:val="10"/>
    <w:next w:val="42"/>
    <w:link w:val="0"/>
    <w:uiPriority w:val="0"/>
    <w:semiHidden/>
    <w:rPr>
      <w:vertAlign w:val="superscript"/>
    </w:rPr>
  </w:style>
  <w:style w:type="table" w:styleId="43">
    <w:name w:val="Table Grid"/>
    <w:basedOn w:val="11"/>
    <w:next w:val="43"/>
    <w:link w:val="0"/>
    <w:uiPriority w:val="0"/>
    <w:pPr>
      <w:widowControl w:val="0"/>
      <w:jc w:val="both"/>
    </w:pPr>
    <w:rPr>
      <w:rFonts w:ascii="Century" w:hAnsi="Century" w:eastAsia="ＭＳ 明朝"/>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456</TotalTime>
  <Pages>1</Pages>
  <Words>1</Words>
  <Characters>669</Characters>
  <Application>JUST Note</Application>
  <Lines>57</Lines>
  <Paragraphs>39</Paragraphs>
  <Company>経済産業省</Company>
  <CharactersWithSpaces>1107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情報システム厚生課２</dc:creator>
  <cp:lastModifiedBy>18PC-127</cp:lastModifiedBy>
  <cp:lastPrinted>2020-04-07T23:54:16Z</cp:lastPrinted>
  <dcterms:created xsi:type="dcterms:W3CDTF">2020-03-16T17:15:00Z</dcterms:created>
  <dcterms:modified xsi:type="dcterms:W3CDTF">2021-01-06T02:29:31Z</dcterms:modified>
  <cp:revision>26</cp:revision>
</cp:coreProperties>
</file>