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p>
    <w:p>
      <w:pPr>
        <w:pStyle w:val="0"/>
        <w:jc w:val="center"/>
        <w:rPr>
          <w:rFonts w:hint="default"/>
          <w:b w:val="1"/>
        </w:rPr>
      </w:pPr>
      <w:r>
        <w:rPr>
          <w:rFonts w:hint="eastAsia"/>
          <w:b w:val="1"/>
        </w:rPr>
        <w:t>第二次名護市環境基本計画策定業務その１仕様書</w:t>
      </w:r>
    </w:p>
    <w:p>
      <w:pPr>
        <w:pStyle w:val="0"/>
        <w:rPr>
          <w:rFonts w:hint="default"/>
        </w:rPr>
      </w:pPr>
    </w:p>
    <w:p>
      <w:pPr>
        <w:pStyle w:val="0"/>
        <w:rPr>
          <w:rFonts w:hint="default"/>
          <w:b w:val="1"/>
        </w:rPr>
      </w:pPr>
      <w:r>
        <w:rPr>
          <w:rFonts w:hint="eastAsia"/>
          <w:b w:val="1"/>
        </w:rPr>
        <w:t>１　事業名</w:t>
      </w:r>
    </w:p>
    <w:p>
      <w:pPr>
        <w:pStyle w:val="0"/>
        <w:ind w:firstLine="453" w:firstLineChars="200"/>
        <w:rPr>
          <w:rFonts w:hint="default"/>
          <w:b w:val="1"/>
        </w:rPr>
      </w:pPr>
      <w:r>
        <w:rPr>
          <w:rFonts w:hint="eastAsia"/>
        </w:rPr>
        <w:t>第二次名護市環境基本計画策定業務その１</w:t>
      </w:r>
    </w:p>
    <w:p>
      <w:pPr>
        <w:pStyle w:val="0"/>
        <w:rPr>
          <w:rFonts w:hint="default"/>
        </w:rPr>
      </w:pPr>
    </w:p>
    <w:p>
      <w:pPr>
        <w:pStyle w:val="0"/>
        <w:rPr>
          <w:rFonts w:hint="default"/>
          <w:b w:val="1"/>
        </w:rPr>
      </w:pPr>
      <w:r>
        <w:rPr>
          <w:rFonts w:hint="eastAsia"/>
          <w:b w:val="1"/>
        </w:rPr>
        <w:t>２　目的</w:t>
      </w:r>
    </w:p>
    <w:p>
      <w:pPr>
        <w:pStyle w:val="0"/>
        <w:ind w:left="227" w:leftChars="100" w:firstLine="227" w:firstLineChars="100"/>
        <w:rPr>
          <w:rFonts w:hint="default"/>
        </w:rPr>
      </w:pPr>
      <w:r>
        <w:rPr>
          <w:rFonts w:hint="eastAsia"/>
        </w:rPr>
        <w:t>第二次名護市環境基本計画策定業務その１（以下「本業務」という。）は、令和５年度（第２次補正予算）「二酸化炭素排出抑制対策事業費等補助金（地域脱炭素実現に向けた再エネの最大限導入のための計画づくり支援事業）」（以下「環境省補助金」という。）を活用し、「</w:t>
      </w:r>
      <w:r>
        <w:rPr>
          <w:rFonts w:hint="eastAsia"/>
        </w:rPr>
        <w:t>2050</w:t>
      </w:r>
      <w:r>
        <w:rPr>
          <w:rFonts w:hint="eastAsia"/>
        </w:rPr>
        <w:t>年までに温室効果ガス排出実質ゼロ」の達成に向け、再エネ導入目標やその実現に向けた戦略等を示す第二次名護市地球温暖化対策実行計画（区域施策編）の素案を作成するための業務を委託するものである。</w:t>
      </w:r>
    </w:p>
    <w:p>
      <w:pPr>
        <w:pStyle w:val="0"/>
        <w:rPr>
          <w:rFonts w:hint="default"/>
        </w:rPr>
      </w:pPr>
    </w:p>
    <w:p>
      <w:pPr>
        <w:pStyle w:val="0"/>
        <w:rPr>
          <w:rFonts w:hint="default"/>
          <w:b w:val="1"/>
        </w:rPr>
      </w:pPr>
      <w:r>
        <w:rPr>
          <w:rFonts w:hint="eastAsia"/>
          <w:b w:val="1"/>
        </w:rPr>
        <w:t>３　期間</w:t>
      </w:r>
    </w:p>
    <w:p>
      <w:pPr>
        <w:pStyle w:val="0"/>
        <w:ind w:firstLine="453" w:firstLineChars="200"/>
        <w:rPr>
          <w:rFonts w:hint="default"/>
        </w:rPr>
      </w:pPr>
      <w:r>
        <w:rPr>
          <w:rFonts w:hint="eastAsia"/>
        </w:rPr>
        <w:t>契約締結の日から令和７年１月</w:t>
      </w:r>
      <w:r>
        <w:rPr>
          <w:rFonts w:hint="eastAsia"/>
        </w:rPr>
        <w:t>31</w:t>
      </w:r>
      <w:r>
        <w:rPr>
          <w:rFonts w:hint="eastAsia"/>
        </w:rPr>
        <w:t>日まで</w:t>
      </w:r>
    </w:p>
    <w:p>
      <w:pPr>
        <w:pStyle w:val="0"/>
        <w:rPr>
          <w:rFonts w:hint="default"/>
        </w:rPr>
      </w:pPr>
    </w:p>
    <w:p>
      <w:pPr>
        <w:pStyle w:val="0"/>
        <w:rPr>
          <w:rFonts w:hint="default"/>
          <w:b w:val="1"/>
        </w:rPr>
      </w:pPr>
      <w:r>
        <w:rPr>
          <w:rFonts w:hint="eastAsia"/>
          <w:b w:val="1"/>
        </w:rPr>
        <w:t>４　基本的事項</w:t>
      </w:r>
    </w:p>
    <w:p>
      <w:pPr>
        <w:pStyle w:val="0"/>
        <w:rPr>
          <w:rFonts w:hint="default"/>
          <w:b w:val="1"/>
        </w:rPr>
      </w:pPr>
      <w:r>
        <w:rPr>
          <w:rFonts w:hint="eastAsia"/>
        </w:rPr>
        <w:t>（１）　遵守事項</w:t>
      </w:r>
    </w:p>
    <w:p>
      <w:pPr>
        <w:pStyle w:val="0"/>
        <w:ind w:left="907" w:leftChars="300" w:hanging="227" w:hangingChars="100"/>
        <w:rPr>
          <w:rFonts w:hint="default"/>
        </w:rPr>
      </w:pPr>
      <w:r>
        <w:rPr>
          <w:rFonts w:hint="eastAsia"/>
        </w:rPr>
        <w:t>①　本業務は、環境省補助金を活用することから、この補助事業の主旨を理解した上で業務を遂行すること。</w:t>
      </w:r>
    </w:p>
    <w:p>
      <w:pPr>
        <w:pStyle w:val="0"/>
        <w:ind w:left="907" w:leftChars="300" w:hanging="227" w:hangingChars="100"/>
        <w:rPr>
          <w:rFonts w:hint="default"/>
        </w:rPr>
      </w:pPr>
      <w:r>
        <w:rPr>
          <w:rFonts w:hint="eastAsia"/>
        </w:rPr>
        <w:t>②　「地方公共団体実行計画策定・実施マニュアル」、「地方公共団体における長期の脱炭素シナリオ作成方法とその実現方策に係る参考資料」、「地域脱炭素ロードマップ」、沖縄県の関連計画、本市の関連計画及び地域特性、社会動向など最新の情報を踏まえた上で業務を進めること。</w:t>
      </w:r>
    </w:p>
    <w:p>
      <w:pPr>
        <w:pStyle w:val="0"/>
        <w:rPr>
          <w:rFonts w:hint="default"/>
        </w:rPr>
      </w:pPr>
      <w:r>
        <w:rPr>
          <w:rFonts w:hint="eastAsia"/>
        </w:rPr>
        <w:t>（２）　契約締結後の提出書類</w:t>
      </w:r>
    </w:p>
    <w:p>
      <w:pPr>
        <w:pStyle w:val="0"/>
        <w:ind w:firstLine="680" w:firstLineChars="300"/>
        <w:rPr>
          <w:rFonts w:hint="default"/>
        </w:rPr>
      </w:pPr>
      <w:r>
        <w:rPr>
          <w:rFonts w:hint="eastAsia"/>
        </w:rPr>
        <w:t>契約締結後直ちに以下に示す書類を提出すること。</w:t>
      </w:r>
    </w:p>
    <w:p>
      <w:pPr>
        <w:pStyle w:val="0"/>
        <w:ind w:firstLine="680" w:firstLineChars="300"/>
        <w:rPr>
          <w:rFonts w:hint="default"/>
        </w:rPr>
      </w:pPr>
      <w:r>
        <w:rPr>
          <w:rFonts w:hint="eastAsia"/>
        </w:rPr>
        <w:t>①　業務着手届書</w:t>
      </w:r>
    </w:p>
    <w:p>
      <w:pPr>
        <w:pStyle w:val="0"/>
        <w:ind w:firstLine="680" w:firstLineChars="300"/>
        <w:rPr>
          <w:rFonts w:hint="default"/>
        </w:rPr>
      </w:pPr>
      <w:r>
        <w:rPr>
          <w:rFonts w:hint="eastAsia"/>
        </w:rPr>
        <w:t>②　主任担当者届出書及びその経歴書</w:t>
      </w:r>
    </w:p>
    <w:p>
      <w:pPr>
        <w:pStyle w:val="0"/>
        <w:ind w:firstLine="680" w:firstLineChars="300"/>
        <w:rPr>
          <w:rFonts w:hint="default"/>
        </w:rPr>
      </w:pPr>
      <w:r>
        <w:rPr>
          <w:rFonts w:hint="eastAsia"/>
        </w:rPr>
        <w:t>③　実施計画書（詳細工程表含む）</w:t>
      </w:r>
    </w:p>
    <w:p>
      <w:pPr>
        <w:pStyle w:val="0"/>
        <w:ind w:firstLine="680" w:firstLineChars="300"/>
        <w:rPr>
          <w:rFonts w:hint="default"/>
        </w:rPr>
      </w:pPr>
      <w:r>
        <w:rPr>
          <w:rFonts w:hint="eastAsia"/>
        </w:rPr>
        <w:t>④　その他必要な書類</w:t>
      </w:r>
    </w:p>
    <w:p>
      <w:pPr>
        <w:pStyle w:val="0"/>
        <w:rPr>
          <w:rFonts w:hint="default"/>
        </w:rPr>
      </w:pPr>
      <w:r>
        <w:rPr>
          <w:rFonts w:hint="eastAsia"/>
        </w:rPr>
        <w:t>（３）　協議・打合せ</w:t>
      </w:r>
    </w:p>
    <w:p>
      <w:pPr>
        <w:pStyle w:val="0"/>
        <w:ind w:left="680" w:leftChars="300" w:firstLine="227" w:firstLineChars="100"/>
        <w:rPr>
          <w:rFonts w:hint="default"/>
        </w:rPr>
      </w:pPr>
      <w:r>
        <w:rPr>
          <w:rFonts w:hint="eastAsia"/>
        </w:rPr>
        <w:t>業務着手時、業務の主要な区切りで打合せを実施する。なお、受託者は、打合せ協議については、議事録を作成のうえ、市に提出し承認を受けるものとする。また、受託者は本業務の遂行にあたって、必要な関係機関との協議または協議を求められた場合は、誠意をもってこれにあたるとともに、協議内容を遅滞なく市へ報告するものとする。</w:t>
      </w:r>
    </w:p>
    <w:p>
      <w:pPr>
        <w:pStyle w:val="0"/>
        <w:rPr>
          <w:rFonts w:hint="default"/>
        </w:rPr>
      </w:pPr>
    </w:p>
    <w:p>
      <w:pPr>
        <w:pStyle w:val="0"/>
        <w:rPr>
          <w:rFonts w:hint="default"/>
          <w:b w:val="1"/>
        </w:rPr>
      </w:pPr>
      <w:r>
        <w:rPr>
          <w:rFonts w:hint="eastAsia"/>
          <w:b w:val="1"/>
        </w:rPr>
        <w:t>５　業務内容</w:t>
      </w:r>
    </w:p>
    <w:p>
      <w:pPr>
        <w:pStyle w:val="0"/>
        <w:rPr>
          <w:rFonts w:hint="default"/>
        </w:rPr>
      </w:pPr>
      <w:r>
        <w:rPr>
          <w:rFonts w:hint="eastAsia"/>
        </w:rPr>
        <w:t>（１）　基礎情報の整理及び現状分析</w:t>
      </w:r>
    </w:p>
    <w:p>
      <w:pPr>
        <w:pStyle w:val="0"/>
        <w:ind w:firstLine="680" w:firstLineChars="300"/>
        <w:rPr>
          <w:rFonts w:hint="default"/>
        </w:rPr>
      </w:pPr>
      <w:r>
        <w:rPr>
          <w:rFonts w:hint="eastAsia"/>
        </w:rPr>
        <w:t>①　計画策定の背景・目的等の整理</w:t>
      </w:r>
    </w:p>
    <w:p>
      <w:pPr>
        <w:pStyle w:val="0"/>
        <w:ind w:left="907" w:leftChars="400" w:firstLine="227" w:firstLineChars="100"/>
        <w:rPr>
          <w:rFonts w:hint="default"/>
        </w:rPr>
      </w:pPr>
      <w:r>
        <w:rPr>
          <w:rFonts w:hint="eastAsia"/>
        </w:rPr>
        <w:t>計画策定にあたって必要となる国内外の環境動向、実行計画策定の必要性と目的を整理する。</w:t>
      </w:r>
    </w:p>
    <w:p>
      <w:pPr>
        <w:pStyle w:val="0"/>
        <w:ind w:firstLine="680" w:firstLineChars="300"/>
        <w:rPr>
          <w:rFonts w:hint="default"/>
        </w:rPr>
      </w:pPr>
      <w:r>
        <w:rPr>
          <w:rFonts w:hint="eastAsia"/>
        </w:rPr>
        <w:t>②　基礎情報の収集及び分析</w:t>
      </w:r>
    </w:p>
    <w:p>
      <w:pPr>
        <w:pStyle w:val="0"/>
        <w:ind w:left="680" w:leftChars="300" w:firstLine="227" w:firstLineChars="100"/>
        <w:rPr>
          <w:rFonts w:hint="default"/>
        </w:rPr>
      </w:pPr>
      <w:r>
        <w:rPr>
          <w:rFonts w:hint="eastAsia"/>
        </w:rPr>
        <w:t>計画の立案に必要となる情報（本市の自然・経済・社会に関する基礎データ、温室効果ガス排出量や再エネの導入の状況・ポテンシャル量等）の収集と分析を行う。</w:t>
      </w:r>
    </w:p>
    <w:p>
      <w:pPr>
        <w:pStyle w:val="0"/>
        <w:rPr>
          <w:rFonts w:hint="default"/>
        </w:rPr>
      </w:pPr>
      <w:r>
        <w:rPr>
          <w:rFonts w:hint="eastAsia"/>
        </w:rPr>
        <w:t>（２）　温室効果ガス排出量に関する推計</w:t>
      </w:r>
    </w:p>
    <w:p>
      <w:pPr>
        <w:pStyle w:val="0"/>
        <w:ind w:left="680" w:leftChars="300" w:firstLine="227" w:firstLineChars="100"/>
        <w:rPr>
          <w:rFonts w:hint="default"/>
        </w:rPr>
      </w:pPr>
      <w:r>
        <w:rPr>
          <w:rFonts w:hint="eastAsia"/>
        </w:rPr>
        <w:t>本市における温室効果ガスの排出量について、基準年度から最新年度まで算出するとともに、今後追加的な対策を行わない場合の将来推計を行う。なお、将来推計にあたっては、部門別（産業部門・業務部門・家庭部門・運輸部門など）に行うものとする。</w:t>
      </w:r>
    </w:p>
    <w:p>
      <w:pPr>
        <w:pStyle w:val="0"/>
        <w:rPr>
          <w:rFonts w:hint="default"/>
        </w:rPr>
      </w:pPr>
      <w:r>
        <w:rPr>
          <w:rFonts w:hint="eastAsia"/>
        </w:rPr>
        <w:t>（３）　地域の将来ビジョン・脱炭素シナリオの作成</w:t>
      </w:r>
    </w:p>
    <w:p>
      <w:pPr>
        <w:pStyle w:val="0"/>
        <w:ind w:left="680" w:leftChars="300" w:firstLine="227" w:firstLineChars="100"/>
        <w:rPr>
          <w:rFonts w:hint="default"/>
        </w:rPr>
      </w:pPr>
      <w:r>
        <w:rPr>
          <w:rFonts w:hint="eastAsia"/>
        </w:rPr>
        <w:t>本市の温室効果ガスの将来推移や再生可能エネルギーの導入拡大を踏まえ、本市において温室効果ガス排出量実質ゼロを達成した社会の状態に必要な技術・施策・事業・行動変容などを明らかにした脱炭素シナリオを作成する。なお、シナリオは、長期目標（</w:t>
      </w:r>
      <w:r>
        <w:rPr>
          <w:rFonts w:hint="eastAsia"/>
        </w:rPr>
        <w:t>2050</w:t>
      </w:r>
      <w:r>
        <w:rPr>
          <w:rFonts w:hint="eastAsia"/>
        </w:rPr>
        <w:t>年）だけでなく、中期目標（</w:t>
      </w:r>
      <w:r>
        <w:rPr>
          <w:rFonts w:hint="eastAsia"/>
        </w:rPr>
        <w:t>2030</w:t>
      </w:r>
      <w:r>
        <w:rPr>
          <w:rFonts w:hint="eastAsia"/>
        </w:rPr>
        <w:t>年）も作成する。また、脱炭素シナリオが実現した社会の姿である将来ビジョンも作成する。将来ビジョンは、地域に起こり得る変化、それにより生じる課題、ゼロカーボンの実現に向けた施策による社会インフラや人々の行動の変化、それらの相乗効果による地域課題の解決等を検討し、エネルギー、廃棄物、都市計画、産業振興、交通、防災、福祉など多様な分野における具体的な将来の姿として作成する。</w:t>
      </w:r>
    </w:p>
    <w:p>
      <w:pPr>
        <w:pStyle w:val="0"/>
        <w:rPr>
          <w:rFonts w:hint="default"/>
        </w:rPr>
      </w:pPr>
      <w:r>
        <w:rPr>
          <w:rFonts w:hint="eastAsia"/>
        </w:rPr>
        <w:t>（４）　再エネ導入目標及び温室効果ガス排出量削減目標の設定</w:t>
      </w:r>
    </w:p>
    <w:p>
      <w:pPr>
        <w:pStyle w:val="0"/>
        <w:ind w:left="680" w:leftChars="300" w:firstLine="227" w:firstLineChars="100"/>
        <w:rPr>
          <w:rFonts w:hint="default"/>
        </w:rPr>
      </w:pPr>
      <w:r>
        <w:rPr>
          <w:rFonts w:hint="eastAsia"/>
        </w:rPr>
        <w:t>中期目標（</w:t>
      </w:r>
      <w:r>
        <w:rPr>
          <w:rFonts w:hint="eastAsia"/>
        </w:rPr>
        <w:t>2030</w:t>
      </w:r>
      <w:r>
        <w:rPr>
          <w:rFonts w:hint="eastAsia"/>
        </w:rPr>
        <w:t>年）、長期目標（</w:t>
      </w:r>
      <w:r>
        <w:rPr>
          <w:rFonts w:hint="eastAsia"/>
        </w:rPr>
        <w:t>2050</w:t>
      </w:r>
      <w:r>
        <w:rPr>
          <w:rFonts w:hint="eastAsia"/>
        </w:rPr>
        <w:t>年）における再エネ種別の導入目標及び温室効果ガス削減目標を設定する。なお、目標については、国の目標等を念頭に置きつつ、本市の地域特性、今後の人口推移や産業活動等の動向、国県並びに本市の施策の反映等の根拠に基づき設定する。</w:t>
      </w:r>
    </w:p>
    <w:p>
      <w:pPr>
        <w:pStyle w:val="0"/>
        <w:rPr>
          <w:rFonts w:hint="default"/>
        </w:rPr>
      </w:pPr>
      <w:r>
        <w:rPr>
          <w:rFonts w:hint="eastAsia"/>
        </w:rPr>
        <w:t>（５）　上記（３）、（４）を実現するために必要な施策、指標、体制の検討</w:t>
      </w:r>
    </w:p>
    <w:p>
      <w:pPr>
        <w:pStyle w:val="0"/>
        <w:ind w:left="680" w:leftChars="300" w:firstLine="227" w:firstLineChars="100"/>
        <w:rPr>
          <w:rFonts w:hint="default"/>
        </w:rPr>
      </w:pPr>
      <w:r>
        <w:rPr>
          <w:rFonts w:hint="eastAsia"/>
        </w:rPr>
        <w:t>本市の再エネポテンシャルを効果的に活用する施策及び役割分担や体制、目標年（</w:t>
      </w:r>
      <w:r>
        <w:rPr>
          <w:rFonts w:hint="eastAsia"/>
        </w:rPr>
        <w:t>2030</w:t>
      </w:r>
      <w:r>
        <w:rPr>
          <w:rFonts w:hint="eastAsia"/>
        </w:rPr>
        <w:t>年、</w:t>
      </w:r>
      <w:r>
        <w:rPr>
          <w:rFonts w:hint="eastAsia"/>
        </w:rPr>
        <w:t>2050</w:t>
      </w:r>
      <w:r>
        <w:rPr>
          <w:rFonts w:hint="eastAsia"/>
        </w:rPr>
        <w:t>年）に合わせた指標等について具体的に検討する。本業務終了後は、毎年度削減効果の検証を行うことから、指標の検討にあたっては、その根拠となる数値が国・県などの公表値であり、かつ年</w:t>
      </w:r>
      <w:r>
        <w:rPr>
          <w:rFonts w:hint="eastAsia"/>
        </w:rPr>
        <w:t xml:space="preserve"> </w:t>
      </w:r>
      <w:r>
        <w:rPr>
          <w:rFonts w:hint="eastAsia"/>
        </w:rPr>
        <w:t>１回以上の頻度で公表されているものを設定するよう努めること。また、根拠資料の入手方法及び算定方法を提示すること。施策の検討にあたっては、特に以下の点について重点的に検討すること。</w:t>
      </w:r>
    </w:p>
    <w:p>
      <w:pPr>
        <w:pStyle w:val="0"/>
        <w:ind w:firstLine="680" w:firstLineChars="300"/>
        <w:rPr>
          <w:rFonts w:hint="default"/>
        </w:rPr>
      </w:pPr>
      <w:r>
        <w:rPr>
          <w:rFonts w:hint="eastAsia"/>
        </w:rPr>
        <w:t>①　市民生活・事業活動における温室効果ガス削減に資する施策</w:t>
      </w:r>
    </w:p>
    <w:p>
      <w:pPr>
        <w:pStyle w:val="0"/>
        <w:ind w:firstLine="680" w:firstLineChars="300"/>
        <w:rPr>
          <w:rFonts w:hint="default"/>
        </w:rPr>
      </w:pPr>
      <w:r>
        <w:rPr>
          <w:rFonts w:hint="eastAsia"/>
        </w:rPr>
        <w:t>②　環境、防災、産業振興、交通などの地域課題の解決に繋がる施策</w:t>
      </w:r>
    </w:p>
    <w:p>
      <w:pPr>
        <w:pStyle w:val="0"/>
        <w:rPr>
          <w:rFonts w:hint="default"/>
        </w:rPr>
      </w:pPr>
      <w:r>
        <w:rPr>
          <w:rFonts w:hint="eastAsia"/>
        </w:rPr>
        <w:t>（６）　地球温暖化対策実行計画（区域施策編）素案の作成</w:t>
      </w:r>
    </w:p>
    <w:p>
      <w:pPr>
        <w:pStyle w:val="0"/>
        <w:ind w:left="680" w:leftChars="300"/>
        <w:rPr>
          <w:rFonts w:hint="default"/>
        </w:rPr>
      </w:pPr>
      <w:r>
        <w:rPr>
          <w:rFonts w:hint="eastAsia"/>
        </w:rPr>
        <w:t>（１）～（５）までの内容を踏まえ、第二次名護市地球温暖化対策実行計画（区域施策編）の本編及び概要版を素案として作成する。</w:t>
      </w:r>
    </w:p>
    <w:p>
      <w:pPr>
        <w:pStyle w:val="0"/>
        <w:rPr>
          <w:rFonts w:hint="default"/>
        </w:rPr>
      </w:pPr>
      <w:r>
        <w:rPr>
          <w:rFonts w:hint="eastAsia"/>
        </w:rPr>
        <w:t>（７）　打合せ協議及び庁内会議の実施・市民及び事業者との調整</w:t>
      </w:r>
    </w:p>
    <w:p>
      <w:pPr>
        <w:pStyle w:val="0"/>
        <w:ind w:left="680" w:leftChars="300"/>
        <w:rPr>
          <w:rFonts w:hint="default"/>
        </w:rPr>
      </w:pPr>
      <w:r>
        <w:rPr>
          <w:rFonts w:hint="eastAsia"/>
        </w:rPr>
        <w:t>以下の事項の実施、資料作成、議事要旨の作成を行うものとする。</w:t>
      </w:r>
    </w:p>
    <w:p>
      <w:pPr>
        <w:pStyle w:val="0"/>
        <w:ind w:firstLine="680" w:firstLineChars="300"/>
        <w:rPr>
          <w:rFonts w:hint="default"/>
        </w:rPr>
      </w:pPr>
      <w:r>
        <w:rPr>
          <w:rFonts w:hint="eastAsia"/>
        </w:rPr>
        <w:t>①　打合せ協議（３回以上）</w:t>
      </w:r>
    </w:p>
    <w:p>
      <w:pPr>
        <w:pStyle w:val="0"/>
        <w:ind w:firstLine="680" w:firstLineChars="300"/>
        <w:rPr>
          <w:rFonts w:hint="default"/>
        </w:rPr>
      </w:pPr>
      <w:r>
        <w:rPr>
          <w:rFonts w:hint="eastAsia"/>
        </w:rPr>
        <w:t>②　庁内会議（３回）</w:t>
      </w:r>
    </w:p>
    <w:p>
      <w:pPr>
        <w:pStyle w:val="0"/>
        <w:ind w:firstLine="680" w:firstLineChars="300"/>
        <w:rPr>
          <w:rFonts w:hint="default"/>
        </w:rPr>
      </w:pPr>
      <w:r>
        <w:rPr>
          <w:rFonts w:hint="eastAsia"/>
        </w:rPr>
        <w:t>③　市民及び事業者との調整（必要に応じて）</w:t>
      </w:r>
    </w:p>
    <w:p>
      <w:pPr>
        <w:pStyle w:val="0"/>
        <w:rPr>
          <w:rFonts w:hint="default"/>
        </w:rPr>
      </w:pPr>
    </w:p>
    <w:p>
      <w:pPr>
        <w:pStyle w:val="0"/>
        <w:rPr>
          <w:rFonts w:hint="default"/>
          <w:b w:val="1"/>
        </w:rPr>
      </w:pPr>
      <w:r>
        <w:rPr>
          <w:rFonts w:hint="eastAsia"/>
          <w:b w:val="1"/>
        </w:rPr>
        <w:t>６　成果物</w:t>
      </w:r>
    </w:p>
    <w:p>
      <w:pPr>
        <w:pStyle w:val="0"/>
        <w:rPr>
          <w:rFonts w:hint="default"/>
        </w:rPr>
      </w:pPr>
      <w:r>
        <w:rPr>
          <w:rFonts w:hint="eastAsia"/>
        </w:rPr>
        <w:t>（１）　業務報告書</w:t>
      </w:r>
      <w:r>
        <w:rPr>
          <w:rFonts w:hint="eastAsia"/>
        </w:rPr>
        <w:t xml:space="preserve"> </w:t>
      </w:r>
      <w:r>
        <w:rPr>
          <w:rFonts w:hint="eastAsia"/>
        </w:rPr>
        <w:t>２部</w:t>
      </w:r>
    </w:p>
    <w:p>
      <w:pPr>
        <w:pStyle w:val="0"/>
        <w:rPr>
          <w:rFonts w:hint="default"/>
        </w:rPr>
      </w:pPr>
      <w:r>
        <w:rPr>
          <w:rFonts w:hint="eastAsia"/>
        </w:rPr>
        <w:t>（２）　第二次名護市地球温暖化対策実行計画（区域施策編）素案</w:t>
      </w:r>
      <w:r>
        <w:rPr>
          <w:rFonts w:hint="eastAsia"/>
        </w:rPr>
        <w:t xml:space="preserve"> </w:t>
      </w:r>
      <w:r>
        <w:rPr>
          <w:rFonts w:hint="eastAsia"/>
        </w:rPr>
        <w:t>２部</w:t>
      </w:r>
    </w:p>
    <w:p>
      <w:pPr>
        <w:pStyle w:val="0"/>
        <w:rPr>
          <w:rFonts w:hint="default"/>
        </w:rPr>
      </w:pPr>
      <w:r>
        <w:rPr>
          <w:rFonts w:hint="eastAsia"/>
        </w:rPr>
        <w:t>（３）　第二次名護市地球温暖化対策実行計画（区域施策編）素案【概要版】</w:t>
      </w:r>
      <w:r>
        <w:rPr>
          <w:rFonts w:hint="eastAsia"/>
        </w:rPr>
        <w:t xml:space="preserve"> </w:t>
      </w:r>
      <w:r>
        <w:rPr>
          <w:rFonts w:hint="eastAsia"/>
        </w:rPr>
        <w:t>２部</w:t>
      </w:r>
    </w:p>
    <w:p>
      <w:pPr>
        <w:pStyle w:val="0"/>
        <w:rPr>
          <w:rFonts w:hint="default"/>
        </w:rPr>
      </w:pPr>
      <w:r>
        <w:rPr>
          <w:rFonts w:hint="eastAsia"/>
        </w:rPr>
        <w:t>（４）　上記（１）から（３）までの各電子データ</w:t>
      </w:r>
      <w:r>
        <w:rPr>
          <w:rFonts w:hint="eastAsia"/>
        </w:rPr>
        <w:t xml:space="preserve"> </w:t>
      </w:r>
      <w:r>
        <w:rPr>
          <w:rFonts w:hint="eastAsia"/>
        </w:rPr>
        <w:t>１式</w:t>
      </w:r>
    </w:p>
    <w:p>
      <w:pPr>
        <w:pStyle w:val="0"/>
        <w:rPr>
          <w:rFonts w:hint="default"/>
        </w:rPr>
      </w:pPr>
      <w:r>
        <w:rPr>
          <w:rFonts w:hint="eastAsia"/>
        </w:rPr>
        <w:t>（５）　関連資料（本業務内で収集した資料、根拠資料等）</w:t>
      </w:r>
      <w:r>
        <w:rPr>
          <w:rFonts w:hint="eastAsia"/>
        </w:rPr>
        <w:t xml:space="preserve"> </w:t>
      </w:r>
      <w:r>
        <w:rPr>
          <w:rFonts w:hint="eastAsia"/>
        </w:rPr>
        <w:t>の電子データ　１式</w:t>
      </w:r>
    </w:p>
    <w:p>
      <w:pPr>
        <w:pStyle w:val="0"/>
        <w:rPr>
          <w:rFonts w:hint="default"/>
        </w:rPr>
      </w:pPr>
    </w:p>
    <w:p>
      <w:pPr>
        <w:pStyle w:val="0"/>
        <w:rPr>
          <w:rFonts w:hint="default"/>
          <w:b w:val="1"/>
        </w:rPr>
      </w:pPr>
      <w:r>
        <w:rPr>
          <w:rFonts w:hint="eastAsia"/>
          <w:b w:val="1"/>
        </w:rPr>
        <w:t>７　その他</w:t>
      </w:r>
    </w:p>
    <w:p>
      <w:pPr>
        <w:pStyle w:val="0"/>
        <w:ind w:left="680" w:hanging="680" w:hangingChars="300"/>
        <w:rPr>
          <w:rFonts w:hint="default"/>
        </w:rPr>
      </w:pPr>
      <w:r>
        <w:rPr>
          <w:rFonts w:hint="eastAsia"/>
        </w:rPr>
        <w:t>（１）　業務の遂行にあたっては、本仕様書によるほか、受託者の企画提案書の提案事項についても、実施すること。</w:t>
      </w:r>
    </w:p>
    <w:p>
      <w:pPr>
        <w:pStyle w:val="0"/>
        <w:ind w:left="680" w:hanging="680" w:hangingChars="300"/>
        <w:rPr>
          <w:rFonts w:hint="default"/>
        </w:rPr>
      </w:pPr>
      <w:r>
        <w:rPr>
          <w:rFonts w:hint="eastAsia"/>
        </w:rPr>
        <w:t>（２）　業務報告後に発生した受託者の責めによる不備が発見された場合は、無償で、速やかに必要な措置を講ずるものとし、これに対する経費は受託者の負担とする。</w:t>
      </w:r>
    </w:p>
    <w:p>
      <w:pPr>
        <w:pStyle w:val="0"/>
        <w:ind w:left="680" w:hanging="680" w:hangingChars="300"/>
        <w:rPr>
          <w:rFonts w:hint="default"/>
        </w:rPr>
      </w:pPr>
      <w:r>
        <w:rPr>
          <w:rFonts w:hint="eastAsia"/>
        </w:rPr>
        <w:t>（３）　受託者は、市が指示又は承認した場合を除き、業務上知り得た情報を第三者に漏らし、又は他の目的に使用してはならない。</w:t>
      </w:r>
    </w:p>
    <w:p>
      <w:pPr>
        <w:pStyle w:val="0"/>
        <w:ind w:left="680" w:hanging="680" w:hangingChars="300"/>
        <w:rPr>
          <w:rFonts w:hint="default"/>
        </w:rPr>
      </w:pPr>
      <w:r>
        <w:rPr>
          <w:rFonts w:hint="eastAsia"/>
        </w:rPr>
        <w:t>（４）　成果物その他これに類するものの著作権及び利用権は、本市に帰属するものとし受託者は著作権を行使できないものとする。</w:t>
      </w:r>
    </w:p>
    <w:p>
      <w:pPr>
        <w:pStyle w:val="0"/>
        <w:ind w:left="680" w:hanging="680" w:hangingChars="300"/>
        <w:rPr>
          <w:rFonts w:hint="default"/>
        </w:rPr>
      </w:pPr>
      <w:r>
        <w:rPr>
          <w:rFonts w:hint="eastAsia"/>
        </w:rPr>
        <w:t>（５）　成果物等に掲載する各種の試算については、今後の改訂等を見据え、結果のみならずその前提条件、計算方法等を示すこと。また、文献その他の資料を引用した場合は、その資料名を明記すること。</w:t>
      </w:r>
    </w:p>
    <w:p>
      <w:pPr>
        <w:pStyle w:val="0"/>
        <w:ind w:left="680" w:hanging="680" w:hangingChars="300"/>
        <w:rPr>
          <w:rFonts w:hint="default"/>
        </w:rPr>
      </w:pPr>
      <w:r>
        <w:rPr>
          <w:rFonts w:hint="eastAsia"/>
        </w:rPr>
        <w:t>（６）　受託者は、本業務の遂行において本市から資料の貸与を受ける必要がある場合は、本市と協議のうえ貸与を受けること。なお、資料の貸与を受けた場合、活用後は速やかに返却すること。</w:t>
      </w:r>
    </w:p>
    <w:p>
      <w:pPr>
        <w:pStyle w:val="0"/>
        <w:ind w:left="567" w:hanging="567" w:hangingChars="250"/>
        <w:rPr>
          <w:rFonts w:hint="default"/>
        </w:rPr>
      </w:pPr>
      <w:r>
        <w:rPr>
          <w:rFonts w:hint="eastAsia"/>
        </w:rPr>
        <w:t>（７）</w:t>
      </w:r>
      <w:r>
        <w:rPr>
          <w:rFonts w:hint="eastAsia"/>
        </w:rPr>
        <w:t xml:space="preserve"> </w:t>
      </w:r>
      <w:r>
        <w:rPr>
          <w:rFonts w:hint="eastAsia"/>
        </w:rPr>
        <w:t>市は、必要に応じて、業務の実施状況について随時調査し、受託者に対して所要の報告若しくは資料の提出を求め、又は必要な指示をすることができる。</w:t>
      </w:r>
    </w:p>
    <w:p>
      <w:pPr>
        <w:pStyle w:val="0"/>
        <w:rPr>
          <w:rFonts w:hint="default"/>
        </w:rPr>
      </w:pPr>
      <w:r>
        <w:rPr>
          <w:rFonts w:hint="eastAsia"/>
        </w:rPr>
        <w:t>（８）</w:t>
      </w:r>
      <w:r>
        <w:rPr>
          <w:rFonts w:hint="eastAsia"/>
        </w:rPr>
        <w:t xml:space="preserve"> </w:t>
      </w:r>
      <w:r>
        <w:rPr>
          <w:rFonts w:hint="eastAsia"/>
        </w:rPr>
        <w:t>本仕様に定めのない事項については、市と受託者が協議した上で決定する。</w:t>
      </w:r>
    </w:p>
    <w:p>
      <w:pPr>
        <w:pStyle w:val="0"/>
        <w:rPr>
          <w:rFonts w:hint="default"/>
        </w:rPr>
      </w:pPr>
    </w:p>
    <w:sectPr>
      <w:headerReference r:id="rId5" w:type="default"/>
      <w:pgSz w:w="11906" w:h="16838"/>
      <w:pgMar w:top="851" w:right="1418" w:bottom="851" w:left="1418" w:header="227" w:footer="992" w:gutter="0"/>
      <w:cols w:space="720"/>
      <w:textDirection w:val="lrTb"/>
      <w:docGrid w:type="linesAndChars" w:linePitch="33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27"/>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sz w:val="24"/>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2584</TotalTime>
  <Pages>3</Pages>
  <Words>8</Words>
  <Characters>2710</Characters>
  <Application>JUST Note</Application>
  <Lines>110</Lines>
  <Paragraphs>58</Paragraphs>
  <Company>Toshiba</Company>
  <CharactersWithSpaces>2760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18PC-128</dc:creator>
  <cp:lastModifiedBy>19PC-243</cp:lastModifiedBy>
  <cp:lastPrinted>2024-06-05T10:21:00Z</cp:lastPrinted>
  <dcterms:created xsi:type="dcterms:W3CDTF">2023-07-10T02:28:00Z</dcterms:created>
  <dcterms:modified xsi:type="dcterms:W3CDTF">2024-06-14T06:34:06Z</dcterms:modified>
  <cp:revision>53</cp:revision>
</cp:coreProperties>
</file>