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【様式第９号】</w:t>
      </w:r>
    </w:p>
    <w:p>
      <w:pPr>
        <w:pStyle w:val="0"/>
        <w:rPr>
          <w:rFonts w:hint="eastAsia"/>
        </w:rPr>
      </w:pPr>
    </w:p>
    <w:p>
      <w:pPr>
        <w:pStyle w:val="0"/>
        <w:jc w:val="center"/>
        <w:rPr>
          <w:rFonts w:hint="eastAsia"/>
          <w:sz w:val="20"/>
        </w:rPr>
      </w:pPr>
      <w:r>
        <w:rPr>
          <w:rFonts w:hint="eastAsia"/>
          <w:sz w:val="32"/>
        </w:rPr>
        <w:t>誓　約　書</w:t>
      </w:r>
    </w:p>
    <w:p>
      <w:pPr>
        <w:pStyle w:val="0"/>
        <w:jc w:val="center"/>
        <w:rPr>
          <w:rFonts w:hint="eastAsia"/>
          <w:sz w:val="20"/>
        </w:rPr>
      </w:pPr>
    </w:p>
    <w:p>
      <w:pPr>
        <w:pStyle w:val="0"/>
        <w:wordWrap w:val="0"/>
        <w:jc w:val="right"/>
        <w:rPr>
          <w:rFonts w:hint="eastAsia"/>
          <w:sz w:val="22"/>
        </w:rPr>
      </w:pPr>
      <w:r>
        <w:rPr>
          <w:rFonts w:hint="eastAsia"/>
          <w:sz w:val="22"/>
        </w:rPr>
        <w:t>年　　　月　　　日</w:t>
      </w:r>
    </w:p>
    <w:p>
      <w:pPr>
        <w:pStyle w:val="0"/>
        <w:wordWrap w:val="0"/>
        <w:jc w:val="right"/>
        <w:rPr>
          <w:rFonts w:hint="eastAsia"/>
          <w:sz w:val="22"/>
        </w:rPr>
      </w:pPr>
    </w:p>
    <w:p>
      <w:pPr>
        <w:pStyle w:val="0"/>
        <w:wordWrap w:val="0"/>
        <w:jc w:val="right"/>
        <w:rPr>
          <w:rFonts w:hint="eastAsia"/>
          <w:sz w:val="20"/>
        </w:rPr>
      </w:pPr>
      <w:r>
        <w:rPr>
          <w:rFonts w:hint="eastAsia"/>
          <w:sz w:val="22"/>
        </w:rPr>
        <w:t>住所　　　　　　　　　　　　　　　　</w:t>
      </w:r>
    </w:p>
    <w:p>
      <w:pPr>
        <w:pStyle w:val="0"/>
        <w:wordWrap w:val="0"/>
        <w:jc w:val="right"/>
        <w:rPr>
          <w:rFonts w:hint="eastAsia"/>
          <w:sz w:val="20"/>
        </w:rPr>
      </w:pPr>
    </w:p>
    <w:p>
      <w:pPr>
        <w:pStyle w:val="0"/>
        <w:wordWrap w:val="0"/>
        <w:jc w:val="right"/>
        <w:rPr>
          <w:rFonts w:hint="eastAsia"/>
          <w:sz w:val="20"/>
        </w:rPr>
      </w:pPr>
      <w:r>
        <w:rPr>
          <w:rFonts w:hint="eastAsia"/>
          <w:sz w:val="22"/>
        </w:rPr>
        <w:t>氏名　　　　　　　　　　　　　　　　</w:t>
      </w:r>
    </w:p>
    <w:p>
      <w:pPr>
        <w:pStyle w:val="0"/>
        <w:wordWrap w:val="0"/>
        <w:jc w:val="right"/>
        <w:rPr>
          <w:rFonts w:hint="eastAsia"/>
          <w:sz w:val="20"/>
        </w:rPr>
      </w:pPr>
    </w:p>
    <w:p>
      <w:pPr>
        <w:pStyle w:val="0"/>
        <w:wordWrap w:val="0"/>
        <w:jc w:val="left"/>
        <w:rPr>
          <w:rFonts w:hint="eastAsia"/>
          <w:sz w:val="22"/>
        </w:rPr>
      </w:pPr>
      <w:r>
        <w:rPr>
          <w:rFonts w:hint="eastAsia"/>
          <w:sz w:val="22"/>
        </w:rPr>
        <w:t>　私は、プロポーザルへの参加に際し「名護市電話催告センター運営業務委託に係るプロポーザル実施要項」第３条に掲げる要件すべてに該当していることを誓約します。なお、本誓約書提出に際し、市が市税等の納付状況について調査することに同意します。</w:t>
      </w:r>
    </w:p>
    <w:p>
      <w:pPr>
        <w:pStyle w:val="0"/>
        <w:wordWrap w:val="0"/>
        <w:jc w:val="left"/>
        <w:rPr>
          <w:rFonts w:hint="eastAsia"/>
          <w:sz w:val="22"/>
        </w:rPr>
      </w:pPr>
    </w:p>
    <w:p>
      <w:pPr>
        <w:pStyle w:val="0"/>
        <w:wordWrap w:val="0"/>
        <w:jc w:val="center"/>
        <w:rPr>
          <w:rFonts w:hint="eastAsia"/>
          <w:sz w:val="22"/>
        </w:rPr>
      </w:pPr>
      <w:r>
        <w:rPr>
          <w:rFonts w:hint="eastAsia"/>
          <w:sz w:val="22"/>
        </w:rPr>
        <w:t>記</w:t>
      </w:r>
    </w:p>
    <w:p>
      <w:pPr>
        <w:pStyle w:val="0"/>
        <w:wordWrap w:val="0"/>
        <w:jc w:val="center"/>
        <w:rPr>
          <w:rFonts w:hint="eastAsia"/>
          <w:sz w:val="22"/>
        </w:rPr>
      </w:pPr>
    </w:p>
    <w:p>
      <w:pPr>
        <w:pStyle w:val="0"/>
        <w:wordWrap w:val="0"/>
        <w:jc w:val="left"/>
        <w:rPr>
          <w:rFonts w:hint="eastAsia"/>
          <w:sz w:val="22"/>
        </w:rPr>
      </w:pPr>
      <w:r>
        <w:rPr>
          <w:rFonts w:hint="eastAsia"/>
          <w:sz w:val="22"/>
        </w:rPr>
        <w:t>「名護市電話催告センター運営業務委託に係るプロポーザル実施要項」第３条</w:t>
      </w:r>
    </w:p>
    <w:p>
      <w:pPr>
        <w:pStyle w:val="0"/>
        <w:autoSpaceDE w:val="0"/>
        <w:autoSpaceDN w:val="0"/>
        <w:spacing w:after="185" w:afterLines="50" w:afterAutospacing="0"/>
        <w:ind w:left="720" w:leftChars="200" w:hanging="240" w:hangingChars="100"/>
        <w:contextualSpacing w:val="1"/>
        <w:rPr>
          <w:rFonts w:hint="default"/>
        </w:rPr>
      </w:pPr>
      <w:r>
        <w:rPr>
          <w:rFonts w:hint="eastAsia"/>
        </w:rPr>
        <w:t>(1)</w:t>
      </w:r>
      <w:r>
        <w:rPr>
          <w:rFonts w:hint="eastAsia"/>
        </w:rPr>
        <w:t>　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条の４の規定に該当する者ではないこと。</w:t>
      </w:r>
    </w:p>
    <w:p>
      <w:pPr>
        <w:pStyle w:val="0"/>
        <w:autoSpaceDE w:val="0"/>
        <w:autoSpaceDN w:val="0"/>
        <w:spacing w:after="185" w:afterLines="50" w:afterAutospacing="0"/>
        <w:ind w:left="720" w:leftChars="200" w:hanging="240" w:hangingChars="100"/>
        <w:contextualSpacing w:val="1"/>
        <w:rPr>
          <w:rFonts w:hint="default"/>
        </w:rPr>
      </w:pPr>
      <w:r>
        <w:rPr>
          <w:rFonts w:hint="eastAsia"/>
        </w:rPr>
        <w:t>(2)</w:t>
      </w:r>
      <w:r>
        <w:rPr>
          <w:rFonts w:hint="eastAsia"/>
        </w:rPr>
        <w:t>　会社更生法（平成</w:t>
      </w:r>
      <w:r>
        <w:rPr>
          <w:rFonts w:hint="eastAsia"/>
        </w:rPr>
        <w:t>14</w:t>
      </w:r>
      <w:r>
        <w:rPr>
          <w:rFonts w:hint="eastAsia"/>
        </w:rPr>
        <w:t>年法律第</w:t>
      </w:r>
      <w:r>
        <w:rPr>
          <w:rFonts w:hint="eastAsia"/>
        </w:rPr>
        <w:t>154</w:t>
      </w:r>
      <w:r>
        <w:rPr>
          <w:rFonts w:hint="eastAsia"/>
        </w:rPr>
        <w:t>号）又は民事再生法（平成</w:t>
      </w:r>
      <w:r>
        <w:rPr>
          <w:rFonts w:hint="eastAsia"/>
        </w:rPr>
        <w:t>11</w:t>
      </w:r>
      <w:r>
        <w:rPr>
          <w:rFonts w:hint="eastAsia"/>
        </w:rPr>
        <w:t>年法律第</w:t>
      </w:r>
      <w:r>
        <w:rPr>
          <w:rFonts w:hint="eastAsia"/>
        </w:rPr>
        <w:t>225</w:t>
      </w:r>
      <w:r>
        <w:rPr>
          <w:rFonts w:hint="eastAsia"/>
        </w:rPr>
        <w:t>号）等に基づく再生又は再生手続等を行っていないこと。</w:t>
      </w:r>
      <w:r>
        <w:rPr>
          <w:rFonts w:hint="eastAsia"/>
        </w:rPr>
        <w:t xml:space="preserve"> </w:t>
      </w:r>
    </w:p>
    <w:p>
      <w:pPr>
        <w:pStyle w:val="0"/>
        <w:autoSpaceDE w:val="0"/>
        <w:autoSpaceDN w:val="0"/>
        <w:spacing w:after="185" w:afterLines="50" w:afterAutospacing="0"/>
        <w:ind w:left="720" w:leftChars="200" w:hanging="240" w:hangingChars="100"/>
        <w:contextualSpacing w:val="1"/>
        <w:rPr>
          <w:rFonts w:hint="default"/>
        </w:rPr>
      </w:pPr>
      <w:r>
        <w:rPr>
          <w:rFonts w:hint="eastAsia"/>
        </w:rPr>
        <w:t>(3)</w:t>
      </w:r>
      <w:r>
        <w:rPr>
          <w:rFonts w:hint="eastAsia"/>
        </w:rPr>
        <w:t>　宗教活動や政治活動を主たる目的とする者ではないこと。</w:t>
      </w:r>
      <w:r>
        <w:rPr>
          <w:rFonts w:hint="eastAsia"/>
        </w:rPr>
        <w:t xml:space="preserve"> </w:t>
      </w:r>
    </w:p>
    <w:p>
      <w:pPr>
        <w:pStyle w:val="0"/>
        <w:autoSpaceDE w:val="0"/>
        <w:autoSpaceDN w:val="0"/>
        <w:spacing w:after="185" w:afterLines="50" w:afterAutospacing="0"/>
        <w:ind w:left="720" w:leftChars="200" w:hanging="240" w:hangingChars="100"/>
        <w:contextualSpacing w:val="1"/>
        <w:rPr>
          <w:rFonts w:hint="default"/>
        </w:rPr>
      </w:pPr>
      <w:r>
        <w:rPr>
          <w:rFonts w:hint="eastAsia"/>
        </w:rPr>
        <w:t>(4)</w:t>
      </w:r>
      <w:r>
        <w:rPr>
          <w:rFonts w:hint="eastAsia"/>
        </w:rPr>
        <w:t>　暴力団員による不当な行為の防止等に関する法律（平成３年法律第</w:t>
      </w:r>
      <w:r>
        <w:rPr>
          <w:rFonts w:hint="eastAsia"/>
        </w:rPr>
        <w:t>77</w:t>
      </w:r>
      <w:r>
        <w:rPr>
          <w:rFonts w:hint="eastAsia"/>
        </w:rPr>
        <w:t>号）第２条第２号に規定する暴力団及びそれらの利益となる活動を行うものではないこと。</w:t>
      </w:r>
    </w:p>
    <w:p>
      <w:pPr>
        <w:pStyle w:val="0"/>
        <w:autoSpaceDE w:val="0"/>
        <w:autoSpaceDN w:val="0"/>
        <w:spacing w:after="185" w:afterLines="50" w:afterAutospacing="0"/>
        <w:ind w:left="720" w:leftChars="200" w:hanging="240" w:hangingChars="100"/>
        <w:contextualSpacing w:val="1"/>
        <w:rPr>
          <w:rFonts w:hint="default"/>
        </w:rPr>
      </w:pPr>
      <w:r>
        <w:rPr>
          <w:rFonts w:hint="eastAsia"/>
        </w:rPr>
        <w:t>(5)</w:t>
      </w:r>
      <w:r>
        <w:rPr>
          <w:rFonts w:hint="eastAsia"/>
        </w:rPr>
        <w:t>　名護市指名停止等事務処理要綱（平成</w:t>
      </w:r>
      <w:r>
        <w:rPr>
          <w:rFonts w:hint="eastAsia"/>
        </w:rPr>
        <w:t>20</w:t>
      </w:r>
      <w:r>
        <w:rPr>
          <w:rFonts w:hint="eastAsia"/>
        </w:rPr>
        <w:t>年告示第</w:t>
      </w:r>
      <w:r>
        <w:rPr>
          <w:rFonts w:hint="eastAsia"/>
        </w:rPr>
        <w:t>93</w:t>
      </w:r>
      <w:r>
        <w:rPr>
          <w:rFonts w:hint="eastAsia"/>
        </w:rPr>
        <w:t>号）に基づく指名停止措置を契約予定日までの間、受けていない者であること。</w:t>
      </w:r>
    </w:p>
    <w:p>
      <w:pPr>
        <w:pStyle w:val="0"/>
        <w:autoSpaceDE w:val="0"/>
        <w:autoSpaceDN w:val="0"/>
        <w:spacing w:after="185" w:afterLines="50" w:afterAutospacing="0"/>
        <w:ind w:left="720" w:leftChars="200" w:hanging="240" w:hangingChars="100"/>
        <w:contextualSpacing w:val="1"/>
        <w:rPr>
          <w:rFonts w:hint="default"/>
        </w:rPr>
      </w:pPr>
      <w:r>
        <w:rPr>
          <w:rFonts w:hint="eastAsia"/>
        </w:rPr>
        <w:t>(6)</w:t>
      </w:r>
      <w:r>
        <w:rPr>
          <w:rFonts w:hint="eastAsia"/>
        </w:rPr>
        <w:t>　個人又は法人及びその法人の代表者が、国税、沖縄県の法人事業税及び名護市税（①市県民税（特別徴収・普通徴収</w:t>
      </w:r>
      <w:r>
        <w:rPr>
          <w:rFonts w:hint="default" w:ascii="ＭＳ 明朝" w:hAnsi="ＭＳ 明朝"/>
        </w:rPr>
        <w:t>）</w:t>
      </w:r>
      <w:r>
        <w:rPr>
          <w:rFonts w:hint="eastAsia"/>
        </w:rPr>
        <w:t>②法人市民税③固定資産税）を滞納していないこと。</w:t>
      </w:r>
    </w:p>
    <w:p>
      <w:pPr>
        <w:pStyle w:val="0"/>
        <w:wordWrap w:val="0"/>
        <w:ind w:left="660" w:leftChars="200" w:hanging="220" w:hangingChars="100"/>
        <w:jc w:val="left"/>
        <w:rPr>
          <w:rFonts w:hint="eastAsia"/>
          <w:sz w:val="22"/>
        </w:rPr>
      </w:pPr>
      <w:r>
        <w:rPr>
          <w:rFonts w:hint="eastAsia"/>
        </w:rPr>
        <w:t>(7)</w:t>
      </w:r>
      <w:r>
        <w:rPr>
          <w:rFonts w:hint="eastAsia"/>
        </w:rPr>
        <w:t>　沖縄県内に本社、支社または営業所もしくは事務所を有する法人で打合せ等に常時参加できる体制を取れるものであること。</w:t>
      </w:r>
    </w:p>
    <w:p>
      <w:pPr>
        <w:pStyle w:val="0"/>
        <w:wordWrap w:val="0"/>
        <w:ind w:left="660" w:leftChars="200" w:hanging="220" w:hangingChars="100"/>
        <w:jc w:val="left"/>
        <w:rPr>
          <w:rFonts w:hint="eastAsia"/>
          <w:sz w:val="22"/>
        </w:rPr>
      </w:pPr>
      <w:r>
        <w:rPr>
          <w:rFonts w:hint="eastAsia"/>
          <w:sz w:val="22"/>
        </w:rPr>
        <w:t>(8)</w:t>
      </w:r>
      <w:r>
        <w:rPr>
          <w:rFonts w:hint="eastAsia"/>
          <w:sz w:val="22"/>
        </w:rPr>
        <w:t>　過去５年以内に同規模（人口６万人以上）の行政機関へ同類業務の実績があること</w:t>
      </w:r>
      <w:bookmarkStart w:id="0" w:name="_GoBack"/>
      <w:bookmarkEnd w:id="0"/>
    </w:p>
    <w:sectPr>
      <w:pgSz w:w="11906" w:h="16838"/>
      <w:pgMar w:top="850" w:right="1134" w:bottom="850" w:left="1701" w:header="851" w:footer="992" w:gutter="0"/>
      <w:pgBorders w:zOrder="front" w:display="allPages" w:offsetFrom="page"/>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18</Words>
  <Characters>631</Characters>
  <Application>JUST Note</Application>
  <Lines>32</Lines>
  <Paragraphs>16</Paragraphs>
  <CharactersWithSpaces>682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名護市　納税係　比嘉</dc:creator>
  <cp:lastModifiedBy>名護市　納税係　比嘉</cp:lastModifiedBy>
  <dcterms:created xsi:type="dcterms:W3CDTF">2024-12-06T06:31:00Z</dcterms:created>
  <dcterms:modified xsi:type="dcterms:W3CDTF">2024-12-06T06:42:39Z</dcterms:modified>
  <cp:revision>0</cp:revision>
</cp:coreProperties>
</file>