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margin">
                  <wp:posOffset>4762500</wp:posOffset>
                </wp:positionH>
                <wp:positionV relativeFrom="paragraph">
                  <wp:posOffset>99060</wp:posOffset>
                </wp:positionV>
                <wp:extent cx="1590675" cy="29464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906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世帯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コード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6;mso-wrap-distance-left:9pt;width:125.25pt;height:23.2pt;mso-wrap-mode:square;mso-position-horizontal-relative:margin;position:absolute;margin-left:375pt;margin-top:7.8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世帯</w:t>
                      </w:r>
                      <w:r>
                        <w:rPr>
                          <w:rFonts w:hint="default"/>
                          <w:sz w:val="16"/>
                        </w:rPr>
                        <w:t>コード</w:t>
                      </w:r>
                      <w:r>
                        <w:rPr>
                          <w:rFonts w:hint="eastAsia"/>
                          <w:sz w:val="16"/>
                        </w:rPr>
                        <w:t>：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  <w:r>
        <w:rPr>
          <w:rFonts w:hint="default"/>
          <w:b w:val="1"/>
          <w:sz w:val="22"/>
        </w:rPr>
        <mc:AlternateContent>
          <mc:Choice Requires="wps">
            <w:drawing>
              <wp:anchor distT="45720" distB="45720" distL="114300" distR="114300" simplePos="0" relativeHeight="3" behindDoc="0" locked="1" layoutInCell="1" hidden="0" allowOverlap="1">
                <wp:simplePos x="0" y="0"/>
                <wp:positionH relativeFrom="page">
                  <wp:posOffset>3275330</wp:posOffset>
                </wp:positionH>
                <wp:positionV relativeFrom="paragraph">
                  <wp:posOffset>-228600</wp:posOffset>
                </wp:positionV>
                <wp:extent cx="1057275" cy="295275"/>
                <wp:effectExtent l="635" t="635" r="29845" b="10795"/>
                <wp:wrapSquare wrapText="bothSides"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令和　年度用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3;mso-wrap-distance-left:9pt;width:83.25pt;height:23.25pt;mso-wrap-mode:square;mso-position-horizontal-relative:page;position:absolute;margin-left:257.89pt;margin-top:-18pt;mso-wrap-distance-bottom:3.6pt;mso-wrap-distance-right:9pt;mso-wrap-distance-top:3.6pt;v-text-anchor:top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令和　年度用</w:t>
                      </w:r>
                    </w:p>
                  </w:txbxContent>
                </v:textbox>
                <v:imagedata o:title=""/>
                <w10:wrap type="square" side="both" anchorx="page" anchory="text"/>
                <w10:anchorlock/>
              </v:shape>
            </w:pict>
          </mc:Fallback>
        </mc:AlternateContent>
      </w: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  <w:r>
        <w:rPr>
          <w:rFonts w:hint="eastAsia"/>
          <w:sz w:val="22"/>
        </w:rPr>
        <w:t>名護市教育委員会教育長　殿</w:t>
      </w: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jc w:val="center"/>
        <w:rPr>
          <w:rFonts w:hint="default"/>
          <w:sz w:val="21"/>
        </w:rPr>
      </w:pPr>
      <w:r>
        <w:rPr>
          <w:rFonts w:hint="default"/>
          <w:b w:val="1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391275" cy="1019175"/>
                <wp:effectExtent l="635" t="635" r="29845" b="10795"/>
                <wp:wrapSquare wrapText="bothSides"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91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【申込みに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あたって同意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していただく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="160" w:hanging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預かり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保育を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必要とする事由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がなくな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ったとき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または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虚偽の申込みその他不正な手段によ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り利用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の承諾を受けた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とき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、預かり保育の利用承諾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取り消す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ことがあります。</w:t>
                            </w:r>
                          </w:p>
                          <w:p>
                            <w:pPr>
                              <w:pStyle w:val="0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="160" w:hanging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預かり保育は、入園式の翌日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休業日を除く）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から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利用することができます。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日から入園式までは休業日と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なり、預かり保育を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利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用する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できません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="160" w:hangingChars="1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夏季休業、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冬季休業、春季休業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期間の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昼食については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弁当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持参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する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必要があります。</w:t>
                            </w:r>
                          </w:p>
                          <w:p>
                            <w:pPr>
                              <w:pStyle w:val="0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0" w:hanging="160" w:hangingChars="100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03.25pt;height:80.25pt;mso-wrap-mode:square;mso-position-horizontal-relative:margin;position:absolute;mso-position-horizontal:left;margin-top:15.75pt;mso-wrap-distance-bottom:3.6pt;mso-wrap-distance-right:9pt;mso-wrap-distance-top:3.6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【申込みに</w:t>
                      </w:r>
                      <w:r>
                        <w:rPr>
                          <w:rFonts w:hint="default"/>
                          <w:sz w:val="16"/>
                        </w:rPr>
                        <w:t>あたって同意</w:t>
                      </w:r>
                      <w:r>
                        <w:rPr>
                          <w:rFonts w:hint="eastAsia"/>
                          <w:sz w:val="16"/>
                        </w:rPr>
                        <w:t>していただく</w:t>
                      </w:r>
                      <w:r>
                        <w:rPr>
                          <w:rFonts w:hint="default"/>
                          <w:sz w:val="16"/>
                        </w:rPr>
                        <w:t>事項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>
                      <w:pPr>
                        <w:pStyle w:val="0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0" w:hanging="160" w:hangingChars="1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１</w:t>
                      </w:r>
                      <w:r>
                        <w:rPr>
                          <w:rFonts w:hint="default"/>
                          <w:sz w:val="16"/>
                        </w:rPr>
                        <w:t>　</w:t>
                      </w:r>
                      <w:r>
                        <w:rPr>
                          <w:rFonts w:hint="eastAsia"/>
                          <w:sz w:val="16"/>
                        </w:rPr>
                        <w:t>預かり</w:t>
                      </w:r>
                      <w:r>
                        <w:rPr>
                          <w:rFonts w:hint="default"/>
                          <w:sz w:val="16"/>
                        </w:rPr>
                        <w:t>保育を</w:t>
                      </w:r>
                      <w:r>
                        <w:rPr>
                          <w:rFonts w:hint="eastAsia"/>
                          <w:sz w:val="16"/>
                        </w:rPr>
                        <w:t>必要とする事由</w:t>
                      </w:r>
                      <w:r>
                        <w:rPr>
                          <w:rFonts w:hint="default"/>
                          <w:sz w:val="16"/>
                        </w:rPr>
                        <w:t>がなくな</w:t>
                      </w:r>
                      <w:r>
                        <w:rPr>
                          <w:rFonts w:hint="eastAsia"/>
                          <w:sz w:val="16"/>
                        </w:rPr>
                        <w:t>ったとき</w:t>
                      </w:r>
                      <w:r>
                        <w:rPr>
                          <w:rFonts w:hint="default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または</w:t>
                      </w:r>
                      <w:r>
                        <w:rPr>
                          <w:rFonts w:hint="default"/>
                          <w:sz w:val="16"/>
                        </w:rPr>
                        <w:t>虚偽の申込みその他不正な手段によ</w:t>
                      </w:r>
                      <w:r>
                        <w:rPr>
                          <w:rFonts w:hint="eastAsia"/>
                          <w:sz w:val="16"/>
                        </w:rPr>
                        <w:t>り利用</w:t>
                      </w:r>
                      <w:r>
                        <w:rPr>
                          <w:rFonts w:hint="default"/>
                          <w:sz w:val="16"/>
                        </w:rPr>
                        <w:t>の承諾を受けた</w:t>
                      </w:r>
                      <w:r>
                        <w:rPr>
                          <w:rFonts w:hint="eastAsia"/>
                          <w:sz w:val="16"/>
                        </w:rPr>
                        <w:t>とき</w:t>
                      </w:r>
                      <w:r>
                        <w:rPr>
                          <w:rFonts w:hint="default"/>
                          <w:sz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</w:rPr>
                        <w:t>、預かり保育の利用承諾</w:t>
                      </w:r>
                      <w:r>
                        <w:rPr>
                          <w:rFonts w:hint="default"/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取り消す</w:t>
                      </w:r>
                      <w:r>
                        <w:rPr>
                          <w:rFonts w:hint="default"/>
                          <w:sz w:val="16"/>
                        </w:rPr>
                        <w:t>ことがあります。</w:t>
                      </w:r>
                    </w:p>
                    <w:p>
                      <w:pPr>
                        <w:pStyle w:val="0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0" w:hanging="160" w:hangingChars="1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２</w:t>
                      </w:r>
                      <w:r>
                        <w:rPr>
                          <w:rFonts w:hint="default"/>
                          <w:sz w:val="16"/>
                        </w:rPr>
                        <w:t>　預かり保育は、入園式の翌日</w:t>
                      </w: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>
                        <w:rPr>
                          <w:rFonts w:hint="default"/>
                          <w:sz w:val="16"/>
                        </w:rPr>
                        <w:t>休業日を除く）</w:t>
                      </w:r>
                      <w:r>
                        <w:rPr>
                          <w:rFonts w:hint="eastAsia"/>
                          <w:sz w:val="16"/>
                        </w:rPr>
                        <w:t>から</w:t>
                      </w:r>
                      <w:r>
                        <w:rPr>
                          <w:rFonts w:hint="default"/>
                          <w:sz w:val="16"/>
                        </w:rPr>
                        <w:t>利用することができます。</w:t>
                      </w:r>
                      <w:r>
                        <w:rPr>
                          <w:rFonts w:hint="eastAsia"/>
                          <w:sz w:val="16"/>
                        </w:rPr>
                        <w:t>4</w:t>
                      </w:r>
                      <w:r>
                        <w:rPr>
                          <w:rFonts w:hint="default"/>
                          <w:sz w:val="16"/>
                        </w:rPr>
                        <w:t>月</w:t>
                      </w:r>
                      <w:r>
                        <w:rPr>
                          <w:rFonts w:hint="default"/>
                          <w:sz w:val="16"/>
                        </w:rPr>
                        <w:t>1</w:t>
                      </w:r>
                      <w:r>
                        <w:rPr>
                          <w:rFonts w:hint="default"/>
                          <w:sz w:val="16"/>
                        </w:rPr>
                        <w:t>日から入園式までは休業日と</w:t>
                      </w:r>
                      <w:r>
                        <w:rPr>
                          <w:rFonts w:hint="eastAsia"/>
                          <w:sz w:val="16"/>
                        </w:rPr>
                        <w:t>なり、預かり保育を</w:t>
                      </w:r>
                      <w:r>
                        <w:rPr>
                          <w:rFonts w:hint="default"/>
                          <w:sz w:val="16"/>
                        </w:rPr>
                        <w:t>利</w:t>
                      </w:r>
                      <w:r>
                        <w:rPr>
                          <w:rFonts w:hint="eastAsia"/>
                          <w:sz w:val="16"/>
                        </w:rPr>
                        <w:t>用する</w:t>
                      </w:r>
                      <w:r>
                        <w:rPr>
                          <w:rFonts w:hint="default"/>
                          <w:sz w:val="16"/>
                        </w:rPr>
                        <w:t>こと</w:t>
                      </w:r>
                      <w:r>
                        <w:rPr>
                          <w:rFonts w:hint="eastAsia"/>
                          <w:sz w:val="16"/>
                        </w:rPr>
                        <w:t>が</w:t>
                      </w:r>
                      <w:r>
                        <w:rPr>
                          <w:rFonts w:hint="default"/>
                          <w:sz w:val="16"/>
                        </w:rPr>
                        <w:t>できません</w:t>
                      </w:r>
                      <w:r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  <w:p>
                      <w:pPr>
                        <w:pStyle w:val="0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0" w:hanging="160" w:hangingChars="1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３</w:t>
                      </w:r>
                      <w:r>
                        <w:rPr>
                          <w:rFonts w:hint="default"/>
                          <w:sz w:val="16"/>
                        </w:rPr>
                        <w:t>　</w:t>
                      </w:r>
                      <w:r>
                        <w:rPr>
                          <w:rFonts w:hint="eastAsia"/>
                          <w:sz w:val="16"/>
                        </w:rPr>
                        <w:t>夏季休業、</w:t>
                      </w:r>
                      <w:r>
                        <w:rPr>
                          <w:rFonts w:hint="default"/>
                          <w:sz w:val="16"/>
                        </w:rPr>
                        <w:t>冬季休業、春季休業</w:t>
                      </w:r>
                      <w:r>
                        <w:rPr>
                          <w:rFonts w:hint="eastAsia"/>
                          <w:sz w:val="16"/>
                        </w:rPr>
                        <w:t>期間の</w:t>
                      </w:r>
                      <w:r>
                        <w:rPr>
                          <w:rFonts w:hint="default"/>
                          <w:sz w:val="16"/>
                        </w:rPr>
                        <w:t>昼食については</w:t>
                      </w:r>
                      <w:r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default"/>
                          <w:sz w:val="16"/>
                        </w:rPr>
                        <w:t>弁当</w:t>
                      </w:r>
                      <w:r>
                        <w:rPr>
                          <w:rFonts w:hint="eastAsia"/>
                          <w:sz w:val="16"/>
                        </w:rPr>
                        <w:t>を</w:t>
                      </w:r>
                      <w:r>
                        <w:rPr>
                          <w:rFonts w:hint="default"/>
                          <w:sz w:val="16"/>
                        </w:rPr>
                        <w:t>持参</w:t>
                      </w:r>
                      <w:r>
                        <w:rPr>
                          <w:rFonts w:hint="eastAsia"/>
                          <w:sz w:val="16"/>
                        </w:rPr>
                        <w:t>する</w:t>
                      </w:r>
                      <w:r>
                        <w:rPr>
                          <w:rFonts w:hint="default"/>
                          <w:sz w:val="16"/>
                        </w:rPr>
                        <w:t>必要があります。</w:t>
                      </w:r>
                    </w:p>
                    <w:p>
                      <w:pPr>
                        <w:pStyle w:val="0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0" w:hanging="160" w:hangingChars="100"/>
                        <w:rPr>
                          <w:rFonts w:hint="default"/>
                          <w:sz w:val="16"/>
                        </w:rPr>
                      </w:pP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eastAsia"/>
          <w:b w:val="1"/>
          <w:sz w:val="22"/>
        </w:rPr>
        <w:t>名護市公立幼稚園預かり保育申込書</w:t>
      </w:r>
    </w:p>
    <w:p>
      <w:pPr>
        <w:pStyle w:val="0"/>
        <w:widowControl w:val="0"/>
        <w:overflowPunct w:val="0"/>
        <w:autoSpaceDE w:val="0"/>
        <w:autoSpaceDN w:val="0"/>
        <w:adjustRightInd w:val="0"/>
        <w:ind w:left="240" w:leftChars="100"/>
        <w:rPr>
          <w:rFonts w:hint="default"/>
          <w:sz w:val="21"/>
        </w:rPr>
      </w:pPr>
      <w:r>
        <w:rPr>
          <w:rFonts w:hint="eastAsia"/>
          <w:sz w:val="21"/>
        </w:rPr>
        <w:t>以上のことに同意の上、公立幼稚園預かり保育の利用について、申し込みます。</w:t>
      </w:r>
    </w:p>
    <w:tbl>
      <w:tblPr>
        <w:tblStyle w:val="25"/>
        <w:tblW w:w="10060" w:type="dxa"/>
        <w:tblInd w:w="5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6"/>
        <w:gridCol w:w="4259"/>
        <w:gridCol w:w="1380"/>
        <w:gridCol w:w="2725"/>
      </w:tblGrid>
      <w:tr>
        <w:trPr>
          <w:trHeight w:val="405" w:hRule="atLeast"/>
        </w:trPr>
        <w:tc>
          <w:tcPr>
            <w:tcW w:w="5955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380" w:type="dxa"/>
            <w:shd w:val="clear" w:color="auto" w:themeFill="accent1" w:themeFillTint="66" w:themeFillShade="FF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right="33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申込日</w:t>
            </w:r>
          </w:p>
        </w:tc>
        <w:tc>
          <w:tcPr>
            <w:tcW w:w="2725" w:type="dxa"/>
            <w:vAlign w:val="top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ind w:left="81" w:right="11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　　年　　月　　日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398" w:hRule="atLeast"/>
        </w:trPr>
        <w:tc>
          <w:tcPr>
            <w:tcW w:w="1696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利用幼稚園</w:t>
            </w:r>
          </w:p>
        </w:tc>
        <w:tc>
          <w:tcPr>
            <w:tcW w:w="8364" w:type="dxa"/>
            <w:gridSpan w:val="3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　屋部幼稚園　　□　名護幼稚園　　□　大北幼稚園　　□　東江幼稚園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408" w:hRule="atLeast"/>
        </w:trPr>
        <w:tc>
          <w:tcPr>
            <w:tcW w:w="1696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利用希望期間</w:t>
            </w:r>
          </w:p>
        </w:tc>
        <w:tc>
          <w:tcPr>
            <w:tcW w:w="8364" w:type="dxa"/>
            <w:gridSpan w:val="3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令和　　年　　月　　日　から　　令和　　年　　月　　日まで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420" w:hRule="atLeast"/>
        </w:trPr>
        <w:tc>
          <w:tcPr>
            <w:tcW w:w="10060" w:type="dxa"/>
            <w:gridSpan w:val="4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□公立幼稚園利用申込と同時申込→下記２のみ記入　　□預かり保育申込のみ→下記１～２を記入</w:t>
            </w: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１　申込みに係る児童・保護者</w:t>
      </w:r>
    </w:p>
    <w:tbl>
      <w:tblPr>
        <w:tblStyle w:val="25"/>
        <w:tblW w:w="10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378"/>
        <w:gridCol w:w="875"/>
        <w:gridCol w:w="709"/>
        <w:gridCol w:w="82"/>
        <w:gridCol w:w="626"/>
        <w:gridCol w:w="993"/>
        <w:gridCol w:w="1683"/>
      </w:tblGrid>
      <w:tr>
        <w:trPr>
          <w:trHeight w:val="70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425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709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続柄</w:t>
            </w:r>
          </w:p>
        </w:tc>
        <w:tc>
          <w:tcPr>
            <w:tcW w:w="708" w:type="dxa"/>
            <w:gridSpan w:val="2"/>
            <w:vMerge w:val="restart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9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大正　昭和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平成　令和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>
        <w:trPr>
          <w:trHeight w:val="575" w:hRule="atLeast"/>
        </w:trPr>
        <w:tc>
          <w:tcPr>
            <w:tcW w:w="169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保護者氏名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4"/>
              </w:rPr>
              <w:t>※自署又は記名押印</w:t>
            </w:r>
          </w:p>
        </w:tc>
        <w:tc>
          <w:tcPr>
            <w:tcW w:w="425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708" w:type="dxa"/>
            <w:gridSpan w:val="2"/>
            <w:vMerge w:val="continue"/>
            <w:shd w:val="clear" w:color="auto" w:themeFill="accent5" w:themeFillTint="66" w:themeFillShade="FF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79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425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709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708" w:type="dxa"/>
            <w:gridSpan w:val="2"/>
            <w:vMerge w:val="restart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9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平成　令和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>
        <w:trPr>
          <w:trHeight w:val="575" w:hRule="atLeast"/>
        </w:trPr>
        <w:tc>
          <w:tcPr>
            <w:tcW w:w="169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申込児童氏名</w:t>
            </w:r>
          </w:p>
        </w:tc>
        <w:tc>
          <w:tcPr>
            <w:tcW w:w="4253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□男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□女</w:t>
            </w:r>
          </w:p>
        </w:tc>
        <w:tc>
          <w:tcPr>
            <w:tcW w:w="708" w:type="dxa"/>
            <w:gridSpan w:val="2"/>
            <w:vMerge w:val="continue"/>
            <w:shd w:val="clear" w:color="auto" w:themeFill="accent5" w:themeFillTint="66" w:themeFillShade="FF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1696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保護者住所</w:t>
            </w:r>
          </w:p>
        </w:tc>
        <w:tc>
          <w:tcPr>
            <w:tcW w:w="8346" w:type="dxa"/>
            <w:gridSpan w:val="7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　　　－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696" w:type="dxa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連絡先（父）</w:t>
            </w:r>
          </w:p>
        </w:tc>
        <w:tc>
          <w:tcPr>
            <w:tcW w:w="3378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1666" w:type="dxa"/>
            <w:gridSpan w:val="3"/>
            <w:shd w:val="clear" w:color="auto" w:themeFill="accent5" w:themeFillTint="66" w:themeFillShade="FF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連絡先（母）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２　預かり保育を必要とする事由</w:t>
      </w:r>
    </w:p>
    <w:tbl>
      <w:tblPr>
        <w:tblStyle w:val="25"/>
        <w:tblW w:w="10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21"/>
        <w:gridCol w:w="5021"/>
      </w:tblGrid>
      <w:tr>
        <w:trPr/>
        <w:tc>
          <w:tcPr>
            <w:tcW w:w="5021" w:type="dxa"/>
            <w:shd w:val="clear" w:color="auto" w:fill="B4C6E7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父</w:t>
            </w:r>
          </w:p>
        </w:tc>
        <w:tc>
          <w:tcPr>
            <w:tcW w:w="5021" w:type="dxa"/>
            <w:shd w:val="clear" w:color="auto" w:fill="B4C6E7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母</w:t>
            </w:r>
          </w:p>
        </w:tc>
      </w:tr>
      <w:tr>
        <w:trPr/>
        <w:tc>
          <w:tcPr>
            <w:tcW w:w="502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□就労　　□就労（自営）　　□妊娠・出産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□疾病・障害　　□介護・看護　　□災害復旧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□求職活動　　□就学　　□育休中の継続通所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□みなし育休　　□その他（　　　　　　　　　）</w:t>
            </w:r>
          </w:p>
        </w:tc>
        <w:tc>
          <w:tcPr>
            <w:tcW w:w="502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□就労　　□就労（自営）　　□妊娠・出産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□疾病・障害　　□介護・看護　　□災害復旧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□求職活動　　□就学　　□育休中の継続通所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□みなし育休　　□その他（　　　　　　　　　）</w:t>
            </w: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104775</wp:posOffset>
                </wp:positionV>
                <wp:extent cx="6343650" cy="0"/>
                <wp:effectExtent l="0" t="635" r="28575" b="10795"/>
                <wp:wrapNone/>
                <wp:docPr id="1029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0"/>
                      <wps:cNvSp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4;mso-position-horizontal-relative:margin;position:absolute;mso-wrap-distance-bottom:0pt;mso-wrap-distance-left:9pt;mso-wrap-distance-right:9pt;" o:spid="_x0000_s1029" o:allowincell="t" o:allowoverlap="t" filled="f" stroked="t" strokecolor="#000000" strokeweight="1.5pt" o:spt="20" from="1.6pt,8.25pt" to="501.1pt,8.2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widowControl w:val="0"/>
        <w:overflowPunct w:val="0"/>
        <w:autoSpaceDE w:val="0"/>
        <w:autoSpaceDN w:val="0"/>
        <w:adjustRightInd w:val="0"/>
        <w:rPr>
          <w:rFonts w:hint="default"/>
          <w:sz w:val="20"/>
        </w:rPr>
      </w:pPr>
      <w:r>
        <w:rPr>
          <w:rFonts w:hint="eastAsia"/>
          <w:sz w:val="20"/>
        </w:rPr>
        <w:t>※市記入欄</w:t>
      </w:r>
    </w:p>
    <w:tbl>
      <w:tblPr>
        <w:tblStyle w:val="25"/>
        <w:tblW w:w="100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5"/>
        <w:gridCol w:w="1130"/>
        <w:gridCol w:w="3259"/>
        <w:gridCol w:w="4527"/>
      </w:tblGrid>
      <w:tr>
        <w:trPr>
          <w:trHeight w:val="16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　　齢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可・不可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5 </w:t>
            </w:r>
            <w:r>
              <w:rPr>
                <w:rFonts w:hint="eastAsia"/>
                <w:sz w:val="20"/>
              </w:rPr>
              <w:t>クラス</w:t>
            </w:r>
          </w:p>
        </w:tc>
        <w:tc>
          <w:tcPr>
            <w:tcW w:w="4527" w:type="dxa"/>
            <w:vMerge w:val="restart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>
        <w:trPr>
          <w:trHeight w:val="174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市内・市外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転入予定（　　年　月　日）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同居親族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60</w:t>
            </w:r>
            <w:r>
              <w:rPr>
                <w:rFonts w:hint="eastAsia"/>
                <w:sz w:val="20"/>
              </w:rPr>
              <w:t>歳（以上・未満）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課税状況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未申告（父・母・その他）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74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生活保護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在宅障害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特児・身体・精神・療育・その他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ひとり親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保険証・戸籍・児扶証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95" w:hRule="atLeast"/>
        </w:trPr>
        <w:tc>
          <w:tcPr>
            <w:tcW w:w="1125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20"/>
              </w:rPr>
              <w:t>求職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済・未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カード（無・有）</w:t>
            </w: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マイナンバー</w:t>
            </w:r>
          </w:p>
        </w:tc>
        <w:tc>
          <w:tcPr>
            <w:tcW w:w="11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無・有</w:t>
            </w:r>
          </w:p>
        </w:tc>
        <w:tc>
          <w:tcPr>
            <w:tcW w:w="32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  <w:tr>
        <w:trPr>
          <w:trHeight w:val="1127" w:hRule="atLeast"/>
        </w:trPr>
        <w:tc>
          <w:tcPr>
            <w:tcW w:w="5514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25"/>
              <w:tblpPr w:leftFromText="142" w:rightFromText="142" w:topFromText="0" w:bottomFromText="0" w:vertAnchor="page" w:horzAnchor="margin" w:tblpXSpec="left" w:tblpY="196"/>
              <w:tblOverlap w:val="never"/>
              <w:tblW w:w="2909" w:type="dxa"/>
              <w:tblLayout w:type="fixed"/>
              <w:tblLook w:firstRow="1" w:lastRow="0" w:firstColumn="1" w:lastColumn="0" w:noHBand="0" w:noVBand="1" w:val="04A0"/>
            </w:tblPr>
            <w:tblGrid>
              <w:gridCol w:w="969"/>
              <w:gridCol w:w="970"/>
              <w:gridCol w:w="970"/>
            </w:tblGrid>
            <w:tr>
              <w:trPr>
                <w:trHeight w:val="180" w:hRule="atLeast"/>
              </w:trPr>
              <w:tc>
                <w:tcPr>
                  <w:tcW w:w="969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受付者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入力者</w:t>
                  </w: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確認者</w:t>
                  </w:r>
                </w:p>
              </w:tc>
            </w:tr>
            <w:tr>
              <w:trPr>
                <w:trHeight w:val="789" w:hRule="atLeast"/>
              </w:trPr>
              <w:tc>
                <w:tcPr>
                  <w:tcW w:w="969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／</w:t>
                  </w: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／</w:t>
                  </w: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970" w:type="dxa"/>
                  <w:vAlign w:val="center"/>
                </w:tcPr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／</w:t>
                  </w: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  <w:p>
                  <w:pPr>
                    <w:pStyle w:val="0"/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</w:tbl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margin">
                        <wp:posOffset>2179955</wp:posOffset>
                      </wp:positionH>
                      <wp:positionV relativeFrom="paragraph">
                        <wp:posOffset>44450</wp:posOffset>
                      </wp:positionV>
                      <wp:extent cx="1057275" cy="1047750"/>
                      <wp:effectExtent l="635" t="635" r="29845" b="10795"/>
                      <wp:wrapNone/>
                      <wp:docPr id="1030" name="円/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5"/>
                            <wps:cNvSpPr/>
                            <wps:spPr>
                              <a:xfrm>
                                <a:off x="0" y="0"/>
                                <a:ext cx="1057275" cy="1047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808080" w:themeColor="text1" w:themeTint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text1" w:themeTint="80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5" style="mso-position-vertical-relative:text;z-index:5;mso-wrap-distance-left:9pt;width:83.25pt;height:82.5pt;mso-position-horizontal-relative:margin;position:absolute;margin-left:171.65pt;margin-top:3.5pt;mso-wrap-distance-bottom:0pt;mso-wrap-distance-right:9pt;mso-wrap-distance-top:0pt;v-text-anchor:middle;" o:spid="_x0000_s1030" o:allowincell="t" o:allowoverlap="t" filled="f" stroked="t" strokecolor="#808080" strokeweight="1pt" o:spt="3">
                      <v:fill/>
                      <v:stroke linestyle="single" miterlimit="8" endcap="flat" dashstyle="short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808080" w:themeColor="text1" w:themeTint="8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oval>
                  </w:pict>
                </mc:Fallback>
              </mc:AlternateConten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  <w:tc>
          <w:tcPr>
            <w:tcW w:w="4527" w:type="dxa"/>
            <w:vMerge w:val="continue"/>
            <w:vAlign w:val="top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int="default"/>
                <w:sz w:val="20"/>
              </w:rPr>
            </w:pP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spacing w:line="240" w:lineRule="exact"/>
        <w:rPr>
          <w:rFonts w:hint="default"/>
          <w:sz w:val="21"/>
        </w:rPr>
      </w:pPr>
    </w:p>
    <w:sectPr>
      <w:pgSz w:w="11906" w:h="16838"/>
      <w:pgMar w:top="720" w:right="720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2</Pages>
  <Words>18</Words>
  <Characters>1871</Characters>
  <Application>JUST Note</Application>
  <Lines>784</Lines>
  <Paragraphs>171</Paragraphs>
  <CharactersWithSpaces>2178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15PC-092</dc:creator>
  <cp:lastModifiedBy>20PC-069</cp:lastModifiedBy>
  <cp:lastPrinted>2025-09-04T01:09:03Z</cp:lastPrinted>
  <dcterms:created xsi:type="dcterms:W3CDTF">2021-10-19T07:52:00Z</dcterms:created>
  <dcterms:modified xsi:type="dcterms:W3CDTF">2025-09-04T01:11:34Z</dcterms:modified>
  <cp:revision>6</cp:revision>
</cp:coreProperties>
</file>